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0" w:rsidRPr="002133F9" w:rsidRDefault="002133F9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инвалидов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Путь  следования  к объекту пассажирским транспортом (описать маршрут</w:t>
      </w:r>
      <w:proofErr w:type="gramEnd"/>
    </w:p>
    <w:p w:rsidR="005B0B33" w:rsidRPr="005B0B33" w:rsidRDefault="009E6D10" w:rsidP="005B0B33">
      <w:pPr>
        <w:pStyle w:val="Standard"/>
        <w:jc w:val="both"/>
        <w:rPr>
          <w:sz w:val="22"/>
          <w:szCs w:val="22"/>
        </w:rPr>
      </w:pPr>
      <w:r w:rsidRPr="00712559">
        <w:rPr>
          <w:rFonts w:cs="Times New Roman"/>
        </w:rPr>
        <w:t xml:space="preserve">движения с использованием пассажирского транспорта) </w:t>
      </w:r>
      <w:r w:rsidRPr="00CB1648">
        <w:rPr>
          <w:rFonts w:cs="Times New Roman"/>
        </w:rPr>
        <w:t xml:space="preserve"> </w:t>
      </w:r>
      <w:r w:rsidR="005B0B33" w:rsidRPr="005B0B33">
        <w:rPr>
          <w:sz w:val="22"/>
          <w:szCs w:val="22"/>
        </w:rPr>
        <w:t>рейсовый автобус № 107 маршрут с остановки «Автовокзал г. Рыбинска» до  остановки «</w:t>
      </w:r>
      <w:proofErr w:type="spellStart"/>
      <w:r w:rsidR="005B0B33" w:rsidRPr="005B0B33">
        <w:rPr>
          <w:sz w:val="22"/>
          <w:szCs w:val="22"/>
        </w:rPr>
        <w:t>д</w:t>
      </w:r>
      <w:proofErr w:type="gramStart"/>
      <w:r w:rsidR="005B0B33" w:rsidRPr="005B0B33">
        <w:rPr>
          <w:sz w:val="22"/>
          <w:szCs w:val="22"/>
        </w:rPr>
        <w:t>.Х</w:t>
      </w:r>
      <w:proofErr w:type="gramEnd"/>
      <w:r w:rsidR="005B0B33" w:rsidRPr="005B0B33">
        <w:rPr>
          <w:sz w:val="22"/>
          <w:szCs w:val="22"/>
        </w:rPr>
        <w:t>вощёвка</w:t>
      </w:r>
      <w:proofErr w:type="spellEnd"/>
      <w:r w:rsidR="005B0B33" w:rsidRPr="005B0B33">
        <w:rPr>
          <w:sz w:val="22"/>
          <w:szCs w:val="22"/>
        </w:rPr>
        <w:t>» (время следования  - 25 мин.).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 Путь к объекту от ближайшей остановки пассажирского транспорта:</w:t>
      </w:r>
    </w:p>
    <w:p w:rsidR="009E6D10" w:rsidRPr="00500F32" w:rsidRDefault="009E6D10" w:rsidP="009E6D10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2.1. Расстояние до объекта от остановки транспорта </w:t>
      </w:r>
      <w:r w:rsidR="005B0B33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B164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1AE2">
        <w:rPr>
          <w:rFonts w:ascii="Times New Roman" w:hAnsi="Times New Roman" w:cs="Times New Roman"/>
          <w:sz w:val="24"/>
          <w:szCs w:val="24"/>
        </w:rPr>
        <w:t>метров</w:t>
      </w:r>
    </w:p>
    <w:p w:rsidR="009E6D10" w:rsidRPr="00681AE2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2.2. Время движения (пешком</w:t>
      </w:r>
      <w:r w:rsidRPr="00681AE2">
        <w:rPr>
          <w:rFonts w:ascii="Times New Roman" w:hAnsi="Times New Roman" w:cs="Times New Roman"/>
          <w:sz w:val="24"/>
          <w:szCs w:val="24"/>
        </w:rPr>
        <w:t>)</w:t>
      </w:r>
      <w:r w:rsidR="00681AE2">
        <w:rPr>
          <w:rFonts w:ascii="Times New Roman" w:hAnsi="Times New Roman" w:cs="Times New Roman"/>
          <w:sz w:val="24"/>
          <w:szCs w:val="24"/>
        </w:rPr>
        <w:t xml:space="preserve">  </w:t>
      </w:r>
      <w:r w:rsidR="00681AE2" w:rsidRPr="00681AE2">
        <w:rPr>
          <w:rFonts w:ascii="Times New Roman" w:hAnsi="Times New Roman" w:cs="Times New Roman"/>
          <w:sz w:val="24"/>
          <w:szCs w:val="24"/>
        </w:rPr>
        <w:t>1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B0B33">
        <w:rPr>
          <w:rFonts w:ascii="Times New Roman" w:hAnsi="Times New Roman" w:cs="Times New Roman"/>
          <w:sz w:val="24"/>
          <w:szCs w:val="24"/>
          <w:u w:val="single"/>
        </w:rPr>
        <w:t>-20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 минут</w:t>
      </w:r>
    </w:p>
    <w:p w:rsidR="009E6D10" w:rsidRPr="00500F32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2.3.  Наличие  выделенного  от  проезжей части пешеходного пути (да, 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3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10" w:rsidRPr="00712559" w:rsidRDefault="00DF5E9F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33F9">
        <w:rPr>
          <w:rFonts w:ascii="Times New Roman" w:hAnsi="Times New Roman" w:cs="Times New Roman"/>
          <w:sz w:val="24"/>
          <w:szCs w:val="24"/>
        </w:rPr>
        <w:t>2</w:t>
      </w:r>
      <w:r w:rsidR="009E6D10" w:rsidRPr="00712559">
        <w:rPr>
          <w:rFonts w:ascii="Times New Roman" w:hAnsi="Times New Roman" w:cs="Times New Roman"/>
          <w:sz w:val="24"/>
          <w:szCs w:val="24"/>
        </w:rPr>
        <w:t>.4.    Перекрестки:    нерегулируемые;    регулируемые,    со   звуковой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="005B0B3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2.5.  Информация  на пути следования к объекту: акустическая, тактильная,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нет.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10" w:rsidRPr="002613AC" w:rsidRDefault="009E6D10" w:rsidP="009E6D10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2.6.  Перепады  высоты  на  пути (съезды с тротуара): есть, 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Их   обустройство   для   инвалидов   на   коляске:   да,   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9E6D10" w:rsidRPr="00200C2D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C2D">
        <w:rPr>
          <w:rFonts w:ascii="Times New Roman" w:hAnsi="Times New Roman" w:cs="Times New Roman"/>
          <w:sz w:val="24"/>
          <w:szCs w:val="24"/>
        </w:rPr>
        <w:t xml:space="preserve">3. Организация доступности объекта для инвалидов - форма обслуживания </w:t>
      </w:r>
      <w:hyperlink r:id="rId4" w:anchor="Par457" w:history="1">
        <w:r w:rsidRPr="00200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</w:p>
    <w:p w:rsidR="009E6D10" w:rsidRDefault="009E6D10" w:rsidP="009E6D1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4422"/>
        <w:gridCol w:w="4535"/>
      </w:tblGrid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5" w:anchor="Par45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Все категории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hyperlink r:id="rId6" w:anchor="Par459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«ДУ»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«нет»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«ДУ»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«ДУ»</w:t>
            </w: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&lt;*&gt; С учетом СП 35-101-2001, СП 31-102-99;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&lt;***&gt; указывается худший из вариантов ответа.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5B0B33" w:rsidRDefault="005B0B33" w:rsidP="009E6D10">
      <w:pPr>
        <w:widowControl w:val="0"/>
        <w:autoSpaceDE w:val="0"/>
        <w:autoSpaceDN w:val="0"/>
        <w:adjustRightInd w:val="0"/>
        <w:jc w:val="both"/>
      </w:pPr>
    </w:p>
    <w:p w:rsidR="005B0B33" w:rsidRDefault="005B0B33" w:rsidP="009E6D10">
      <w:pPr>
        <w:widowControl w:val="0"/>
        <w:autoSpaceDE w:val="0"/>
        <w:autoSpaceDN w:val="0"/>
        <w:adjustRightInd w:val="0"/>
        <w:jc w:val="both"/>
      </w:pPr>
    </w:p>
    <w:p w:rsidR="005B0B33" w:rsidRDefault="005B0B33" w:rsidP="009E6D10">
      <w:pPr>
        <w:widowControl w:val="0"/>
        <w:autoSpaceDE w:val="0"/>
        <w:autoSpaceDN w:val="0"/>
        <w:adjustRightInd w:val="0"/>
        <w:jc w:val="both"/>
      </w:pPr>
    </w:p>
    <w:p w:rsidR="005B0B33" w:rsidRDefault="005B0B33" w:rsidP="009E6D10">
      <w:pPr>
        <w:widowControl w:val="0"/>
        <w:autoSpaceDE w:val="0"/>
        <w:autoSpaceDN w:val="0"/>
        <w:adjustRightInd w:val="0"/>
        <w:jc w:val="both"/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 xml:space="preserve"> Состояние доступности основных структурно-функциональных зон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561"/>
        <w:gridCol w:w="1362"/>
        <w:gridCol w:w="1601"/>
        <w:gridCol w:w="1135"/>
        <w:gridCol w:w="1135"/>
        <w:gridCol w:w="1192"/>
        <w:gridCol w:w="1093"/>
      </w:tblGrid>
      <w:tr w:rsidR="009E6D10" w:rsidTr="008F4C2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7" w:anchor="Par551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9E6D10" w:rsidTr="008F4C2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передвигающихся на креслах-колясках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категорий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</w:t>
            </w:r>
            <w:hyperlink r:id="rId8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FB29B9" w:rsidRDefault="005B0B33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B0B33">
              <w:rPr>
                <w:b/>
                <w:bCs/>
                <w:sz w:val="20"/>
                <w:szCs w:val="20"/>
              </w:rPr>
              <w:t>Ч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  <w:hyperlink r:id="rId9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Указывается: </w:t>
      </w:r>
      <w:proofErr w:type="gramStart"/>
      <w:r>
        <w:t xml:space="preserve">ДП - доступно полностью (доступность для всех категорий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>
        <w:t>маломобильными</w:t>
      </w:r>
      <w:proofErr w:type="spellEnd"/>
      <w:r>
        <w:t xml:space="preserve"> группами населения);</w:t>
      </w:r>
      <w:proofErr w:type="gramEnd"/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худший из вариантов ответа.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 xml:space="preserve"> ИТОГОВОЕ ЗАКЛЮЧЕНИЕ о состоянии доступности объекта социальной инфраструктуры:</w:t>
      </w:r>
    </w:p>
    <w:p w:rsidR="009E6D10" w:rsidRPr="00681AE2" w:rsidRDefault="009E6D10" w:rsidP="009E6D10">
      <w:pPr>
        <w:widowControl w:val="0"/>
        <w:jc w:val="both"/>
        <w:rPr>
          <w:b/>
          <w:i/>
        </w:rPr>
      </w:pPr>
      <w:r w:rsidRPr="00681AE2">
        <w:rPr>
          <w:b/>
          <w:i/>
        </w:rPr>
        <w:t>территория, прилегающая к зданию доступна</w:t>
      </w:r>
      <w:r w:rsidR="005B0B33">
        <w:rPr>
          <w:b/>
          <w:i/>
        </w:rPr>
        <w:t xml:space="preserve"> не</w:t>
      </w:r>
      <w:r w:rsidRPr="00681AE2">
        <w:rPr>
          <w:b/>
          <w:i/>
        </w:rPr>
        <w:t xml:space="preserve">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</w:t>
      </w:r>
      <w:r w:rsidR="005B0B33">
        <w:rPr>
          <w:b/>
          <w:i/>
        </w:rPr>
        <w:t>к ширина дверных проёмов</w:t>
      </w:r>
      <w:r w:rsidRPr="00681AE2">
        <w:rPr>
          <w:b/>
          <w:i/>
        </w:rPr>
        <w:t xml:space="preserve">, </w:t>
      </w:r>
      <w:r w:rsidR="005B0B33">
        <w:rPr>
          <w:b/>
          <w:i/>
        </w:rPr>
        <w:t xml:space="preserve">и отсутствие пандусов, </w:t>
      </w:r>
      <w:r w:rsidRPr="00681AE2">
        <w:rPr>
          <w:b/>
          <w:i/>
        </w:rPr>
        <w:t>делает это невозможным. Зоны целевого назначения, в данном случае это гр</w:t>
      </w:r>
      <w:r w:rsidR="00725CBA">
        <w:rPr>
          <w:b/>
          <w:i/>
        </w:rPr>
        <w:t>упповые помещения, музыкально-физкультурный зал</w:t>
      </w:r>
      <w:r w:rsidRPr="00681AE2">
        <w:rPr>
          <w:b/>
          <w:i/>
        </w:rPr>
        <w:t xml:space="preserve"> находятся в полной 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доступны для всех категорий инвалидов, кроме тех, которые передвигаются на креслах-каталках. Таким образом,  100% доступности всех з</w:t>
      </w:r>
      <w:r w:rsidR="00907E0E">
        <w:rPr>
          <w:b/>
          <w:i/>
        </w:rPr>
        <w:t xml:space="preserve">он и помещений для всех категорий </w:t>
      </w:r>
      <w:r w:rsidRPr="00681AE2">
        <w:rPr>
          <w:b/>
          <w:i/>
        </w:rPr>
        <w:t xml:space="preserve"> инвалидов нет. </w:t>
      </w:r>
    </w:p>
    <w:p w:rsidR="009E6D10" w:rsidRPr="002613AC" w:rsidRDefault="009E6D10" w:rsidP="009E6D10">
      <w:pPr>
        <w:widowControl w:val="0"/>
        <w:jc w:val="both"/>
        <w:rPr>
          <w:color w:val="FF0000"/>
        </w:rPr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</w:p>
    <w:p w:rsidR="009E6D10" w:rsidRPr="002133F9" w:rsidRDefault="009E6D10" w:rsidP="009E6D10">
      <w:pPr>
        <w:widowControl w:val="0"/>
        <w:autoSpaceDE w:val="0"/>
        <w:autoSpaceDN w:val="0"/>
        <w:adjustRightInd w:val="0"/>
        <w:jc w:val="both"/>
      </w:pPr>
    </w:p>
    <w:p w:rsidR="00F35C1E" w:rsidRDefault="00F35C1E" w:rsidP="009E6D10">
      <w:pPr>
        <w:widowControl w:val="0"/>
        <w:autoSpaceDE w:val="0"/>
        <w:autoSpaceDN w:val="0"/>
        <w:adjustRightInd w:val="0"/>
        <w:jc w:val="both"/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 xml:space="preserve"> Рекомендации по адаптации основных структурных элементов объекта: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F35C1E" w:rsidRDefault="00F35C1E" w:rsidP="009E6D10">
      <w:pPr>
        <w:widowControl w:val="0"/>
        <w:autoSpaceDE w:val="0"/>
        <w:autoSpaceDN w:val="0"/>
        <w:adjustRightInd w:val="0"/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041"/>
        <w:gridCol w:w="1474"/>
        <w:gridCol w:w="1814"/>
        <w:gridCol w:w="1814"/>
        <w:gridCol w:w="1875"/>
      </w:tblGrid>
      <w:tr w:rsidR="009E6D10" w:rsidTr="008F4C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Рекомендации по адаптации объекта (вид работы)</w:t>
            </w:r>
          </w:p>
        </w:tc>
      </w:tr>
      <w:tr w:rsidR="009E6D10" w:rsidTr="008F4C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технические решения невозможны - организация альтернативной формы обслуживания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725CBA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725CBA" w:rsidP="00725CBA">
            <w:pPr>
              <w:widowControl w:val="0"/>
              <w:autoSpaceDE w:val="0"/>
              <w:autoSpaceDN w:val="0"/>
              <w:adjustRightInd w:val="0"/>
            </w:pPr>
            <w:r>
              <w:t>Асфальтирование прилегающей территории</w:t>
            </w:r>
            <w:r w:rsidR="009E6D10">
              <w:t xml:space="preserve">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r w:rsidR="00681AE2">
              <w:t xml:space="preserve">кнопки вызова персонала </w:t>
            </w:r>
            <w:r>
              <w:t xml:space="preserve"> для инвалидов-колясочн</w:t>
            </w:r>
            <w:r w:rsidR="00907E0E">
              <w:t>иков с целью оказания им помощи</w:t>
            </w:r>
            <w:r w:rsidR="00222D6B">
              <w:t xml:space="preserve"> при въезде в здание</w:t>
            </w:r>
            <w:r w:rsidR="00681AE2">
              <w:t>.</w:t>
            </w:r>
          </w:p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A26331">
              <w:t>Установка плавных доводчиков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A26331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A26331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2" w:rsidRDefault="00681AE2" w:rsidP="00681AE2">
            <w:pPr>
              <w:widowControl w:val="0"/>
              <w:autoSpaceDE w:val="0"/>
              <w:autoSpaceDN w:val="0"/>
              <w:adjustRightInd w:val="0"/>
            </w:pPr>
            <w:r>
              <w:t>Установка кнопки вызова персонала  для инвалидов-колясочн</w:t>
            </w:r>
            <w:r w:rsidR="00907E0E">
              <w:t>иков с целью оказания им помощи</w:t>
            </w:r>
            <w:r w:rsidR="00222D6B">
              <w:t xml:space="preserve"> при въезде в  здание</w:t>
            </w:r>
            <w:r>
              <w:t>.</w:t>
            </w:r>
          </w:p>
          <w:p w:rsidR="009E6D10" w:rsidRPr="00494657" w:rsidRDefault="009E6D10" w:rsidP="00681A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A26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Просторные помещения с ровным полом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A26331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A26331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A26331" w:rsidP="00A26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A26331" w:rsidP="00A26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На</w:t>
            </w:r>
            <w:r w:rsidR="00725CBA">
              <w:t>личие телефонной точки на первом</w:t>
            </w:r>
            <w:r>
              <w:t xml:space="preserve"> этаже в доступном месте.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A26331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>
              <w:t>-</w:t>
            </w:r>
            <w:r w:rsidR="009E6D10"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A26331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Пути движения к объекту (от </w:t>
            </w:r>
            <w:r>
              <w:lastRenderedPageBreak/>
              <w:t>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26331">
              <w:t xml:space="preserve">Обеспечить наличием </w:t>
            </w:r>
            <w:r>
              <w:lastRenderedPageBreak/>
              <w:t>тротуаров,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Асфальтирование дороги.</w:t>
            </w:r>
          </w:p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A263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Установка звуковых, </w:t>
            </w:r>
            <w:r>
              <w:lastRenderedPageBreak/>
              <w:t xml:space="preserve">визуальных и тактильных ориентиров.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Оснащение регулируемого </w:t>
            </w:r>
            <w:r>
              <w:lastRenderedPageBreak/>
              <w:t>пешеходного перехода звуковым сигналом.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</w:p>
    <w:p w:rsidR="009E6D10" w:rsidRDefault="009E6D10" w:rsidP="009E6D10"/>
    <w:p w:rsidR="009E6D10" w:rsidRDefault="009E6D10" w:rsidP="009E6D10"/>
    <w:p w:rsidR="009E6D10" w:rsidRDefault="009E6D10" w:rsidP="009E6D10">
      <w:r>
        <w:tab/>
      </w:r>
      <w:r>
        <w:tab/>
      </w:r>
      <w:r>
        <w:tab/>
        <w:t xml:space="preserve">                   </w:t>
      </w:r>
    </w:p>
    <w:p w:rsidR="00A26331" w:rsidRDefault="00A26331" w:rsidP="00A263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 объекта:</w:t>
      </w:r>
    </w:p>
    <w:p w:rsidR="00A26331" w:rsidRDefault="00A26331" w:rsidP="00A26331">
      <w:pPr>
        <w:pStyle w:val="Standard"/>
        <w:jc w:val="both"/>
      </w:pPr>
      <w:r>
        <w:rPr>
          <w:sz w:val="28"/>
          <w:szCs w:val="28"/>
        </w:rPr>
        <w:t xml:space="preserve">Заведующий </w:t>
      </w:r>
      <w:proofErr w:type="gramStart"/>
      <w:r>
        <w:rPr>
          <w:rFonts w:eastAsia="Arial CYR" w:cs="Times New Roman"/>
          <w:sz w:val="28"/>
          <w:szCs w:val="28"/>
        </w:rPr>
        <w:t>Муниципального</w:t>
      </w:r>
      <w:proofErr w:type="gramEnd"/>
      <w:r>
        <w:rPr>
          <w:rFonts w:eastAsia="Arial CYR" w:cs="Times New Roman"/>
          <w:sz w:val="28"/>
          <w:szCs w:val="28"/>
        </w:rPr>
        <w:t xml:space="preserve"> дошкольного</w:t>
      </w:r>
    </w:p>
    <w:p w:rsidR="00A26331" w:rsidRDefault="00A26331" w:rsidP="00A26331">
      <w:pPr>
        <w:pStyle w:val="Standard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образовательного учреждения детский сад</w:t>
      </w:r>
    </w:p>
    <w:p w:rsidR="00A26331" w:rsidRDefault="00A26331" w:rsidP="00A26331">
      <w:pPr>
        <w:pStyle w:val="Standard"/>
        <w:jc w:val="both"/>
      </w:pPr>
      <w:r>
        <w:rPr>
          <w:rFonts w:eastAsia="Arial CYR" w:cs="Times New Roman"/>
          <w:sz w:val="28"/>
          <w:szCs w:val="28"/>
        </w:rPr>
        <w:t>п</w:t>
      </w:r>
      <w:proofErr w:type="gramStart"/>
      <w:r>
        <w:rPr>
          <w:rFonts w:eastAsia="Arial CYR" w:cs="Times New Roman"/>
          <w:sz w:val="28"/>
          <w:szCs w:val="28"/>
        </w:rPr>
        <w:t>.К</w:t>
      </w:r>
      <w:proofErr w:type="gramEnd"/>
      <w:r>
        <w:rPr>
          <w:rFonts w:eastAsia="Arial CYR" w:cs="Times New Roman"/>
          <w:sz w:val="28"/>
          <w:szCs w:val="28"/>
        </w:rPr>
        <w:t>остино                                                                                Т.В.Кудрявцева</w:t>
      </w:r>
    </w:p>
    <w:p w:rsidR="00F5213C" w:rsidRDefault="00F5213C"/>
    <w:sectPr w:rsidR="00F5213C" w:rsidSect="00B230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10"/>
    <w:rsid w:val="00022B04"/>
    <w:rsid w:val="001842AA"/>
    <w:rsid w:val="001F2C47"/>
    <w:rsid w:val="002133F9"/>
    <w:rsid w:val="00222D6B"/>
    <w:rsid w:val="00373533"/>
    <w:rsid w:val="003C78ED"/>
    <w:rsid w:val="003E346C"/>
    <w:rsid w:val="0053624A"/>
    <w:rsid w:val="00557086"/>
    <w:rsid w:val="005B0B33"/>
    <w:rsid w:val="0067676E"/>
    <w:rsid w:val="00681AE2"/>
    <w:rsid w:val="0069624F"/>
    <w:rsid w:val="006E5B81"/>
    <w:rsid w:val="00725CBA"/>
    <w:rsid w:val="00747AA1"/>
    <w:rsid w:val="00866E49"/>
    <w:rsid w:val="0087248D"/>
    <w:rsid w:val="00907E0E"/>
    <w:rsid w:val="009E6D10"/>
    <w:rsid w:val="00A26331"/>
    <w:rsid w:val="00A751A4"/>
    <w:rsid w:val="00AD0DC0"/>
    <w:rsid w:val="00B817DE"/>
    <w:rsid w:val="00C94E4C"/>
    <w:rsid w:val="00CB1648"/>
    <w:rsid w:val="00D11307"/>
    <w:rsid w:val="00D960E3"/>
    <w:rsid w:val="00DF5E9F"/>
    <w:rsid w:val="00F35C1E"/>
    <w:rsid w:val="00F5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D10"/>
    <w:rPr>
      <w:color w:val="0000FF"/>
      <w:u w:val="single"/>
    </w:rPr>
  </w:style>
  <w:style w:type="paragraph" w:styleId="a4">
    <w:name w:val="Body Text"/>
    <w:basedOn w:val="a"/>
    <w:link w:val="a5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E6D1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3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HomePC</cp:lastModifiedBy>
  <cp:revision>16</cp:revision>
  <dcterms:created xsi:type="dcterms:W3CDTF">2014-07-01T08:57:00Z</dcterms:created>
  <dcterms:modified xsi:type="dcterms:W3CDTF">2018-08-16T05:23:00Z</dcterms:modified>
</cp:coreProperties>
</file>