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EC" w:rsidRDefault="00E753AF">
      <w:r>
        <w:rPr>
          <w:noProof/>
          <w:lang w:eastAsia="ru-RU"/>
        </w:rPr>
        <w:drawing>
          <wp:inline distT="0" distB="0" distL="0" distR="0">
            <wp:extent cx="5940425" cy="8579759"/>
            <wp:effectExtent l="19050" t="0" r="3175" b="0"/>
            <wp:docPr id="1" name="Рисунок 1" descr="C:\Users\User\Desktop\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015.jpg"/>
                    <pic:cNvPicPr>
                      <a:picLocks noChangeAspect="1" noChangeArrowheads="1"/>
                    </pic:cNvPicPr>
                  </pic:nvPicPr>
                  <pic:blipFill>
                    <a:blip r:embed="rId7" cstate="print"/>
                    <a:srcRect/>
                    <a:stretch>
                      <a:fillRect/>
                    </a:stretch>
                  </pic:blipFill>
                  <pic:spPr bwMode="auto">
                    <a:xfrm>
                      <a:off x="0" y="0"/>
                      <a:ext cx="5940425" cy="8579759"/>
                    </a:xfrm>
                    <a:prstGeom prst="rect">
                      <a:avLst/>
                    </a:prstGeom>
                    <a:noFill/>
                    <a:ln w="9525">
                      <a:noFill/>
                      <a:miter lim="800000"/>
                      <a:headEnd/>
                      <a:tailEnd/>
                    </a:ln>
                  </pic:spPr>
                </pic:pic>
              </a:graphicData>
            </a:graphic>
          </wp:inline>
        </w:drawing>
      </w:r>
    </w:p>
    <w:p w:rsidR="00E753AF" w:rsidRDefault="00E753AF"/>
    <w:p w:rsidR="00E753AF" w:rsidRDefault="00E753AF"/>
    <w:p w:rsidR="00E753AF" w:rsidRDefault="00E753AF">
      <w:r>
        <w:rPr>
          <w:noProof/>
          <w:lang w:eastAsia="ru-RU"/>
        </w:rPr>
        <w:lastRenderedPageBreak/>
        <w:drawing>
          <wp:inline distT="0" distB="0" distL="0" distR="0">
            <wp:extent cx="5940425" cy="8572064"/>
            <wp:effectExtent l="19050" t="0" r="3175" b="0"/>
            <wp:docPr id="2" name="Рисунок 2" descr="C:\Users\User\Desktop\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0017.jpg"/>
                    <pic:cNvPicPr>
                      <a:picLocks noChangeAspect="1" noChangeArrowheads="1"/>
                    </pic:cNvPicPr>
                  </pic:nvPicPr>
                  <pic:blipFill>
                    <a:blip r:embed="rId8" cstate="print"/>
                    <a:srcRect/>
                    <a:stretch>
                      <a:fillRect/>
                    </a:stretch>
                  </pic:blipFill>
                  <pic:spPr bwMode="auto">
                    <a:xfrm>
                      <a:off x="0" y="0"/>
                      <a:ext cx="5940425" cy="8572064"/>
                    </a:xfrm>
                    <a:prstGeom prst="rect">
                      <a:avLst/>
                    </a:prstGeom>
                    <a:noFill/>
                    <a:ln w="9525">
                      <a:noFill/>
                      <a:miter lim="800000"/>
                      <a:headEnd/>
                      <a:tailEnd/>
                    </a:ln>
                  </pic:spPr>
                </pic:pic>
              </a:graphicData>
            </a:graphic>
          </wp:inline>
        </w:drawing>
      </w:r>
    </w:p>
    <w:p w:rsidR="00E753AF" w:rsidRDefault="00E753AF"/>
    <w:p w:rsidR="00E753AF" w:rsidRDefault="00E753AF"/>
    <w:p w:rsidR="00E753AF" w:rsidRDefault="00E753AF" w:rsidP="00E753AF">
      <w:pPr>
        <w:pStyle w:val="aa"/>
        <w:widowControl w:val="0"/>
        <w:numPr>
          <w:ilvl w:val="0"/>
          <w:numId w:val="1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заключается впервые или работник поступает на работу на условиях совместительства;</w:t>
      </w:r>
    </w:p>
    <w:p w:rsidR="00E753AF" w:rsidRDefault="00E753AF" w:rsidP="00E753AF">
      <w:pPr>
        <w:pStyle w:val="aa"/>
        <w:widowControl w:val="0"/>
        <w:numPr>
          <w:ilvl w:val="0"/>
          <w:numId w:val="1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страховое свидетельство государственного пенсионного страхования;</w:t>
      </w:r>
    </w:p>
    <w:p w:rsidR="00E753AF" w:rsidRDefault="00E753AF" w:rsidP="00E753AF">
      <w:pPr>
        <w:pStyle w:val="aa"/>
        <w:widowControl w:val="0"/>
        <w:numPr>
          <w:ilvl w:val="0"/>
          <w:numId w:val="1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документы воинского учета – для военнообязанных и лиц, подлежащих призыву на военную службу;</w:t>
      </w:r>
    </w:p>
    <w:p w:rsidR="00E753AF" w:rsidRDefault="00E753AF" w:rsidP="00E753AF">
      <w:pPr>
        <w:pStyle w:val="aa"/>
        <w:widowControl w:val="0"/>
        <w:numPr>
          <w:ilvl w:val="0"/>
          <w:numId w:val="1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753AF" w:rsidRDefault="00E753AF" w:rsidP="00E753AF">
      <w:pPr>
        <w:pStyle w:val="aa"/>
        <w:widowControl w:val="0"/>
        <w:numPr>
          <w:ilvl w:val="0"/>
          <w:numId w:val="1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К педагогической деятельности не допускаются лица:</w:t>
      </w:r>
    </w:p>
    <w:p w:rsidR="00E753AF" w:rsidRDefault="00E753AF" w:rsidP="00E753AF">
      <w:pPr>
        <w:widowControl w:val="0"/>
        <w:numPr>
          <w:ilvl w:val="0"/>
          <w:numId w:val="15"/>
        </w:numPr>
        <w:suppressAutoHyphens/>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E753AF" w:rsidRDefault="00E753AF" w:rsidP="00E753AF">
      <w:pPr>
        <w:widowControl w:val="0"/>
        <w:numPr>
          <w:ilvl w:val="0"/>
          <w:numId w:val="15"/>
        </w:numPr>
        <w:suppressAutoHyphens/>
        <w:autoSpaceDE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Pr>
          <w:rFonts w:ascii="Times New Roman" w:hAnsi="Times New Roman"/>
          <w:sz w:val="28"/>
          <w:szCs w:val="28"/>
        </w:rPr>
        <w:lastRenderedPageBreak/>
        <w:t>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rFonts w:ascii="Times New Roman" w:hAnsi="Times New Roman"/>
          <w:sz w:val="28"/>
          <w:szCs w:val="28"/>
        </w:rPr>
        <w:t xml:space="preserve"> и безопасности государства, а также против общественной безопасности;</w:t>
      </w:r>
    </w:p>
    <w:p w:rsidR="00E753AF" w:rsidRDefault="00E753AF" w:rsidP="00E753AF">
      <w:pPr>
        <w:widowControl w:val="0"/>
        <w:numPr>
          <w:ilvl w:val="0"/>
          <w:numId w:val="15"/>
        </w:numPr>
        <w:suppressAutoHyphens/>
        <w:autoSpaceDE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E753AF" w:rsidRDefault="00E753AF" w:rsidP="00E753AF">
      <w:pPr>
        <w:widowControl w:val="0"/>
        <w:numPr>
          <w:ilvl w:val="0"/>
          <w:numId w:val="15"/>
        </w:numPr>
        <w:suppressAutoHyphens/>
        <w:autoSpaceDE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признанные</w:t>
      </w:r>
      <w:proofErr w:type="gramEnd"/>
      <w:r>
        <w:rPr>
          <w:rFonts w:ascii="Times New Roman" w:hAnsi="Times New Roman"/>
          <w:sz w:val="28"/>
          <w:szCs w:val="28"/>
        </w:rPr>
        <w:t xml:space="preserve"> недееспособными в установленном федеральным законом порядке;</w:t>
      </w:r>
    </w:p>
    <w:p w:rsidR="00E753AF" w:rsidRDefault="00E753AF" w:rsidP="00E753AF">
      <w:pPr>
        <w:widowControl w:val="0"/>
        <w:numPr>
          <w:ilvl w:val="0"/>
          <w:numId w:val="15"/>
        </w:numPr>
        <w:suppressAutoHyphens/>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bCs/>
          <w:sz w:val="28"/>
          <w:szCs w:val="28"/>
        </w:rPr>
      </w:pPr>
      <w:proofErr w:type="gramStart"/>
      <w:r>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Pr>
          <w:rFonts w:ascii="Times New Roman" w:hAnsi="Times New Roman"/>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E753AF" w:rsidRDefault="00E753AF" w:rsidP="00E753AF">
      <w:pPr>
        <w:pStyle w:val="aa"/>
        <w:widowControl w:val="0"/>
        <w:numPr>
          <w:ilvl w:val="0"/>
          <w:numId w:val="18"/>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с поручаемой работой, условиями и оплатой труда, правами и обязанностями, определенными его должностной инструкцией;</w:t>
      </w:r>
    </w:p>
    <w:p w:rsidR="00E753AF" w:rsidRDefault="00E753AF" w:rsidP="00E753AF">
      <w:pPr>
        <w:pStyle w:val="aa"/>
        <w:widowControl w:val="0"/>
        <w:numPr>
          <w:ilvl w:val="0"/>
          <w:numId w:val="18"/>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E753AF" w:rsidRDefault="00E753AF" w:rsidP="00E753AF">
      <w:pPr>
        <w:pStyle w:val="aa"/>
        <w:widowControl w:val="0"/>
        <w:numPr>
          <w:ilvl w:val="0"/>
          <w:numId w:val="18"/>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 порядком обеспечения конфиденциальности информации и средствами ее защиты.</w:t>
      </w:r>
    </w:p>
    <w:p w:rsidR="00E753AF" w:rsidRDefault="00E753AF" w:rsidP="00E753AF">
      <w:pPr>
        <w:pStyle w:val="aa"/>
        <w:widowControl w:val="0"/>
        <w:numPr>
          <w:ilvl w:val="1"/>
          <w:numId w:val="4"/>
        </w:numPr>
        <w:autoSpaceDE w:val="0"/>
        <w:spacing w:after="0" w:line="360" w:lineRule="auto"/>
        <w:ind w:left="0" w:firstLine="680"/>
        <w:jc w:val="both"/>
        <w:rPr>
          <w:rFonts w:ascii="Times New Roman" w:hAnsi="Times New Roman"/>
          <w:sz w:val="28"/>
          <w:szCs w:val="28"/>
        </w:rPr>
      </w:pPr>
      <w:r>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Style w:val="a5"/>
          <w:rFonts w:ascii="Times New Roman" w:hAnsi="Times New Roman"/>
          <w:sz w:val="28"/>
          <w:szCs w:val="28"/>
        </w:rPr>
        <w:footnoteReference w:id="2"/>
      </w:r>
    </w:p>
    <w:p w:rsidR="00E753AF" w:rsidRDefault="00E753AF" w:rsidP="00E753AF">
      <w:pPr>
        <w:pStyle w:val="aa"/>
        <w:widowControl w:val="0"/>
        <w:numPr>
          <w:ilvl w:val="1"/>
          <w:numId w:val="4"/>
        </w:numPr>
        <w:autoSpaceDE w:val="0"/>
        <w:spacing w:after="0" w:line="360" w:lineRule="auto"/>
        <w:ind w:left="0" w:firstLine="680"/>
        <w:jc w:val="both"/>
        <w:rPr>
          <w:rFonts w:ascii="Times New Roman" w:hAnsi="Times New Roman"/>
          <w:sz w:val="28"/>
          <w:szCs w:val="28"/>
        </w:rPr>
      </w:pPr>
      <w:r>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753AF" w:rsidRDefault="00E753AF" w:rsidP="00E753AF">
      <w:pPr>
        <w:pStyle w:val="aa"/>
        <w:widowControl w:val="0"/>
        <w:numPr>
          <w:ilvl w:val="1"/>
          <w:numId w:val="4"/>
        </w:numPr>
        <w:autoSpaceDE w:val="0"/>
        <w:spacing w:after="0" w:line="360" w:lineRule="auto"/>
        <w:ind w:left="0" w:firstLine="680"/>
        <w:jc w:val="both"/>
        <w:rPr>
          <w:rFonts w:ascii="Times New Roman" w:hAnsi="Times New Roman"/>
          <w:sz w:val="28"/>
          <w:szCs w:val="28"/>
        </w:rPr>
      </w:pPr>
      <w:r>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753AF" w:rsidRDefault="00E753AF" w:rsidP="00E753AF">
      <w:pPr>
        <w:pStyle w:val="aa"/>
        <w:widowControl w:val="0"/>
        <w:numPr>
          <w:ilvl w:val="1"/>
          <w:numId w:val="4"/>
        </w:numPr>
        <w:autoSpaceDE w:val="0"/>
        <w:spacing w:after="0" w:line="360" w:lineRule="auto"/>
        <w:ind w:left="0" w:firstLine="680"/>
        <w:jc w:val="both"/>
        <w:rPr>
          <w:rFonts w:ascii="Times New Roman" w:hAnsi="Times New Roman"/>
          <w:sz w:val="28"/>
          <w:szCs w:val="28"/>
        </w:rPr>
      </w:pPr>
      <w:r>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753AF" w:rsidRDefault="00E753AF" w:rsidP="00E753AF">
      <w:pPr>
        <w:pStyle w:val="aa"/>
        <w:widowControl w:val="0"/>
        <w:numPr>
          <w:ilvl w:val="1"/>
          <w:numId w:val="4"/>
        </w:numPr>
        <w:autoSpaceDE w:val="0"/>
        <w:spacing w:after="0" w:line="360" w:lineRule="auto"/>
        <w:ind w:left="0" w:firstLine="680"/>
        <w:jc w:val="both"/>
        <w:rPr>
          <w:rFonts w:ascii="Times New Roman" w:hAnsi="Times New Roman"/>
          <w:sz w:val="28"/>
          <w:szCs w:val="28"/>
        </w:rPr>
      </w:pPr>
      <w:r>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соглашение сторон;</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работника;</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перевода на работу в другую местность вместе с работодателем;</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обстоятельства, не зависящие от воли сторон;</w:t>
      </w:r>
    </w:p>
    <w:p w:rsidR="00E753AF" w:rsidRDefault="00E753AF" w:rsidP="00E753AF">
      <w:pPr>
        <w:pStyle w:val="aa"/>
        <w:widowControl w:val="0"/>
        <w:numPr>
          <w:ilvl w:val="0"/>
          <w:numId w:val="1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E753AF" w:rsidRDefault="00E753AF" w:rsidP="00E753AF">
      <w:pPr>
        <w:widowControl w:val="0"/>
        <w:tabs>
          <w:tab w:val="left" w:pos="142"/>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rsidR="00E753AF" w:rsidRDefault="00E753AF" w:rsidP="00E753AF">
      <w:pPr>
        <w:pStyle w:val="aa"/>
        <w:widowControl w:val="0"/>
        <w:numPr>
          <w:ilvl w:val="0"/>
          <w:numId w:val="11"/>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повторное в течение одного года грубое нарушение Устава Учреждения;</w:t>
      </w:r>
    </w:p>
    <w:p w:rsidR="00E753AF" w:rsidRDefault="00E753AF" w:rsidP="00E753AF">
      <w:pPr>
        <w:pStyle w:val="aa"/>
        <w:widowControl w:val="0"/>
        <w:numPr>
          <w:ilvl w:val="0"/>
          <w:numId w:val="11"/>
        </w:numPr>
        <w:autoSpaceDE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lastRenderedPageBreak/>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Style w:val="a5"/>
          <w:rFonts w:ascii="Times New Roman" w:hAnsi="Times New Roman"/>
          <w:sz w:val="28"/>
          <w:szCs w:val="28"/>
        </w:rPr>
        <w:footnoteReference w:id="3"/>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соглашению между работником и работодателем трудовой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и до истечения срока предупреждения об увольнении.</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rFonts w:ascii="Times New Roman" w:hAnsi="Times New Roman"/>
          <w:sz w:val="28"/>
          <w:szCs w:val="28"/>
        </w:rPr>
        <w:t xml:space="preserve"> в заявлении работника.</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Pr>
          <w:rStyle w:val="a5"/>
          <w:rFonts w:ascii="Times New Roman" w:hAnsi="Times New Roman"/>
          <w:sz w:val="28"/>
          <w:szCs w:val="28"/>
        </w:rPr>
        <w:footnoteReference w:id="4"/>
      </w:r>
    </w:p>
    <w:p w:rsidR="00E753AF" w:rsidRDefault="00E753AF" w:rsidP="00E753AF">
      <w:pPr>
        <w:pStyle w:val="aa"/>
        <w:widowControl w:val="0"/>
        <w:numPr>
          <w:ilvl w:val="1"/>
          <w:numId w:val="4"/>
        </w:numPr>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Прекращение трудового договора оформляется приказом работодателя.</w:t>
      </w:r>
    </w:p>
    <w:p w:rsidR="00E753AF" w:rsidRDefault="00E753AF" w:rsidP="00E753AF">
      <w:pPr>
        <w:pStyle w:val="aa"/>
        <w:widowControl w:val="0"/>
        <w:autoSpaceDE w:val="0"/>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             3.Основные права и обязанности работников Учреждения</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3.1.Работники Учреждения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предоставление работы, обусловленной трудовым договором;</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полную достоверную информацию об условиях труда и требованиях охраны труда на рабочем месте;</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участие в управлении Учреждением в предусмотренных Трудовым </w:t>
      </w:r>
      <w:hyperlink r:id="rId9" w:history="1">
        <w:r>
          <w:rPr>
            <w:rStyle w:val="a6"/>
            <w:rFonts w:ascii="Times New Roman" w:hAnsi="Times New Roman"/>
          </w:rPr>
          <w:t>кодексом</w:t>
        </w:r>
      </w:hyperlink>
      <w:r>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Pr>
            <w:rStyle w:val="a6"/>
            <w:rFonts w:ascii="Times New Roman" w:hAnsi="Times New Roman"/>
          </w:rPr>
          <w:t>кодексом</w:t>
        </w:r>
      </w:hyperlink>
      <w:r>
        <w:rPr>
          <w:rFonts w:ascii="Times New Roman" w:hAnsi="Times New Roman"/>
          <w:sz w:val="28"/>
          <w:szCs w:val="28"/>
        </w:rPr>
        <w:t xml:space="preserve"> Российской Федерации, иными федеральными законами;</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Pr>
            <w:rStyle w:val="a6"/>
            <w:rFonts w:ascii="Times New Roman" w:hAnsi="Times New Roman"/>
          </w:rPr>
          <w:t>кодексом</w:t>
        </w:r>
      </w:hyperlink>
      <w:r>
        <w:rPr>
          <w:rFonts w:ascii="Times New Roman" w:hAnsi="Times New Roman"/>
          <w:sz w:val="28"/>
          <w:szCs w:val="28"/>
        </w:rPr>
        <w:t xml:space="preserve"> Российской Федерации, иными федеральными </w:t>
      </w:r>
      <w:hyperlink r:id="rId12" w:history="1">
        <w:r>
          <w:rPr>
            <w:rStyle w:val="a6"/>
            <w:rFonts w:ascii="Times New Roman" w:hAnsi="Times New Roman"/>
          </w:rPr>
          <w:t>законами</w:t>
        </w:r>
      </w:hyperlink>
      <w:r>
        <w:rPr>
          <w:rFonts w:ascii="Times New Roman" w:hAnsi="Times New Roman"/>
          <w:sz w:val="28"/>
          <w:szCs w:val="28"/>
        </w:rPr>
        <w:t>;</w:t>
      </w:r>
    </w:p>
    <w:p w:rsidR="00E753AF" w:rsidRDefault="00E753AF" w:rsidP="00E753AF">
      <w:pPr>
        <w:pStyle w:val="aa"/>
        <w:widowControl w:val="0"/>
        <w:numPr>
          <w:ilvl w:val="0"/>
          <w:numId w:val="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обязательное социальное страхование в случаях, предусмотренных федеральными законами.</w:t>
      </w:r>
    </w:p>
    <w:p w:rsidR="00E753AF" w:rsidRDefault="00E753AF" w:rsidP="00E753AF">
      <w:pPr>
        <w:pStyle w:val="aa"/>
        <w:widowControl w:val="0"/>
        <w:autoSpaceDE w:val="0"/>
        <w:spacing w:after="0" w:line="360" w:lineRule="auto"/>
        <w:ind w:left="0"/>
        <w:jc w:val="both"/>
        <w:rPr>
          <w:rFonts w:ascii="Times New Roman" w:hAnsi="Times New Roman"/>
          <w:sz w:val="28"/>
          <w:szCs w:val="28"/>
        </w:rPr>
      </w:pPr>
      <w:r>
        <w:rPr>
          <w:rFonts w:ascii="Times New Roman" w:hAnsi="Times New Roman"/>
          <w:sz w:val="28"/>
          <w:szCs w:val="28"/>
        </w:rPr>
        <w:t xml:space="preserve">   3.2.Педагогические работники Учреждения пользуются следующими академическими правами и свободами:</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w:t>
      </w:r>
      <w:r>
        <w:rPr>
          <w:rFonts w:ascii="Times New Roman" w:hAnsi="Times New Roman"/>
          <w:sz w:val="28"/>
          <w:szCs w:val="28"/>
        </w:rPr>
        <w:lastRenderedPageBreak/>
        <w:t>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E753AF" w:rsidRDefault="00E753AF" w:rsidP="00E753AF">
      <w:pPr>
        <w:pStyle w:val="aa"/>
        <w:widowControl w:val="0"/>
        <w:numPr>
          <w:ilvl w:val="0"/>
          <w:numId w:val="2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3.3.Академические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3.4.Педагогические работники Учреждения имеют следующие трудовые права и социальные гарантии:</w:t>
      </w:r>
    </w:p>
    <w:p w:rsidR="00E753AF" w:rsidRDefault="00E753AF" w:rsidP="00E753AF">
      <w:pPr>
        <w:pStyle w:val="aa"/>
        <w:widowControl w:val="0"/>
        <w:numPr>
          <w:ilvl w:val="0"/>
          <w:numId w:val="2"/>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сокращенную продолжительность рабочего времени;</w:t>
      </w:r>
    </w:p>
    <w:p w:rsidR="00E753AF" w:rsidRDefault="00E753AF" w:rsidP="00E753AF">
      <w:pPr>
        <w:pStyle w:val="aa"/>
        <w:widowControl w:val="0"/>
        <w:numPr>
          <w:ilvl w:val="0"/>
          <w:numId w:val="2"/>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E753AF" w:rsidRDefault="00E753AF" w:rsidP="00E753AF">
      <w:pPr>
        <w:pStyle w:val="aa"/>
        <w:widowControl w:val="0"/>
        <w:numPr>
          <w:ilvl w:val="0"/>
          <w:numId w:val="2"/>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753AF" w:rsidRDefault="00E753AF" w:rsidP="00E753AF">
      <w:pPr>
        <w:pStyle w:val="aa"/>
        <w:widowControl w:val="0"/>
        <w:numPr>
          <w:ilvl w:val="0"/>
          <w:numId w:val="2"/>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w:t>
      </w:r>
      <w:r>
        <w:rPr>
          <w:rFonts w:ascii="Times New Roman" w:hAnsi="Times New Roman"/>
          <w:sz w:val="28"/>
          <w:szCs w:val="28"/>
        </w:rPr>
        <w:lastRenderedPageBreak/>
        <w:t>установленном Министерством образования и науки Российской Федерации;</w:t>
      </w:r>
    </w:p>
    <w:p w:rsidR="00E753AF" w:rsidRDefault="00E753AF" w:rsidP="00E753AF">
      <w:pPr>
        <w:pStyle w:val="aa"/>
        <w:widowControl w:val="0"/>
        <w:numPr>
          <w:ilvl w:val="0"/>
          <w:numId w:val="2"/>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E753AF" w:rsidRDefault="00E753AF" w:rsidP="00E753AF">
      <w:pPr>
        <w:pStyle w:val="aa"/>
        <w:widowControl w:val="0"/>
        <w:numPr>
          <w:ilvl w:val="0"/>
          <w:numId w:val="2"/>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753AF" w:rsidRDefault="00E753AF" w:rsidP="00E753AF">
      <w:pPr>
        <w:pStyle w:val="aa"/>
        <w:widowControl w:val="0"/>
        <w:numPr>
          <w:ilvl w:val="0"/>
          <w:numId w:val="2"/>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Pr>
          <w:rFonts w:ascii="Times New Roman" w:hAnsi="Times New Roman"/>
          <w:i/>
          <w:sz w:val="28"/>
          <w:szCs w:val="28"/>
        </w:rPr>
        <w:t>Ярославской области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рудовым законодательством, иными нормативными правовыми актами, содержащими нормы трудового права.</w:t>
      </w:r>
    </w:p>
    <w:p w:rsidR="00E753AF" w:rsidRDefault="00E753AF" w:rsidP="00E753AF">
      <w:pPr>
        <w:pStyle w:val="aa"/>
        <w:widowControl w:val="0"/>
        <w:autoSpaceDE w:val="0"/>
        <w:spacing w:after="0" w:line="360" w:lineRule="auto"/>
        <w:ind w:left="0"/>
        <w:jc w:val="both"/>
        <w:rPr>
          <w:rFonts w:ascii="Times New Roman" w:hAnsi="Times New Roman"/>
          <w:sz w:val="28"/>
          <w:szCs w:val="28"/>
        </w:rPr>
      </w:pPr>
      <w:r>
        <w:rPr>
          <w:rFonts w:ascii="Times New Roman" w:hAnsi="Times New Roman"/>
          <w:sz w:val="28"/>
          <w:szCs w:val="28"/>
        </w:rPr>
        <w:t xml:space="preserve">   3.5.Заведующему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3.6.Работники Учреждения обязаны:</w:t>
      </w:r>
    </w:p>
    <w:p w:rsidR="00E753AF" w:rsidRDefault="00E753AF" w:rsidP="00E753AF">
      <w:pPr>
        <w:pStyle w:val="aa"/>
        <w:widowControl w:val="0"/>
        <w:numPr>
          <w:ilvl w:val="0"/>
          <w:numId w:val="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добросовестно исполнять свои трудовые обязанности, возложенные трудовым договором;</w:t>
      </w:r>
    </w:p>
    <w:p w:rsidR="00E753AF" w:rsidRDefault="00E753AF" w:rsidP="00E753AF">
      <w:pPr>
        <w:pStyle w:val="aa"/>
        <w:widowControl w:val="0"/>
        <w:numPr>
          <w:ilvl w:val="0"/>
          <w:numId w:val="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правила внутреннего трудового распорядка Учреждения;</w:t>
      </w:r>
    </w:p>
    <w:p w:rsidR="00E753AF" w:rsidRDefault="00E753AF" w:rsidP="00E753AF">
      <w:pPr>
        <w:pStyle w:val="aa"/>
        <w:widowControl w:val="0"/>
        <w:numPr>
          <w:ilvl w:val="0"/>
          <w:numId w:val="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трудовую дисциплину;</w:t>
      </w:r>
    </w:p>
    <w:p w:rsidR="00E753AF" w:rsidRDefault="00E753AF" w:rsidP="00E753AF">
      <w:pPr>
        <w:pStyle w:val="aa"/>
        <w:widowControl w:val="0"/>
        <w:numPr>
          <w:ilvl w:val="0"/>
          <w:numId w:val="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требования по охране труда и обеспечению безопасности труда;</w:t>
      </w:r>
    </w:p>
    <w:p w:rsidR="00E753AF" w:rsidRDefault="00E753AF" w:rsidP="00E753AF">
      <w:pPr>
        <w:pStyle w:val="aa"/>
        <w:widowControl w:val="0"/>
        <w:numPr>
          <w:ilvl w:val="0"/>
          <w:numId w:val="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w:t>
      </w:r>
      <w:r>
        <w:rPr>
          <w:rFonts w:ascii="Times New Roman" w:hAnsi="Times New Roman"/>
          <w:sz w:val="28"/>
          <w:szCs w:val="28"/>
        </w:rPr>
        <w:lastRenderedPageBreak/>
        <w:t>других работников;</w:t>
      </w:r>
    </w:p>
    <w:p w:rsidR="00E753AF" w:rsidRDefault="00E753AF" w:rsidP="00E753AF">
      <w:pPr>
        <w:pStyle w:val="aa"/>
        <w:widowControl w:val="0"/>
        <w:numPr>
          <w:ilvl w:val="0"/>
          <w:numId w:val="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753AF" w:rsidRDefault="00E753AF" w:rsidP="00E753AF">
      <w:pPr>
        <w:pStyle w:val="aa"/>
        <w:widowControl w:val="0"/>
        <w:numPr>
          <w:ilvl w:val="0"/>
          <w:numId w:val="9"/>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53AF" w:rsidRDefault="00E753AF" w:rsidP="00E753AF">
      <w:pPr>
        <w:pStyle w:val="ab"/>
        <w:spacing w:line="360" w:lineRule="auto"/>
        <w:ind w:firstLine="709"/>
        <w:rPr>
          <w:rFonts w:ascii="Times New Roman" w:hAnsi="Times New Roman"/>
          <w:sz w:val="28"/>
          <w:szCs w:val="28"/>
        </w:rPr>
      </w:pPr>
      <w:r>
        <w:rPr>
          <w:rFonts w:ascii="Times New Roman" w:hAnsi="Times New Roman"/>
          <w:sz w:val="28"/>
          <w:szCs w:val="28"/>
        </w:rPr>
        <w:t xml:space="preserve">     3.7.Педагогические работники Учреждения обязаны:</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sz w:val="28"/>
          <w:szCs w:val="28"/>
        </w:rPr>
        <w:t>преподаваемых</w:t>
      </w:r>
      <w:proofErr w:type="gramEnd"/>
      <w:r>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уважать честь и достоинство обучающихся и других участников образовательных отношений;</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proofErr w:type="gramStart"/>
      <w:r>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lastRenderedPageBreak/>
        <w:t>систематически повышать свой профессиональный уровень;</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E753AF" w:rsidRDefault="00E753AF" w:rsidP="00E753AF">
      <w:pPr>
        <w:pStyle w:val="ab"/>
        <w:numPr>
          <w:ilvl w:val="0"/>
          <w:numId w:val="13"/>
        </w:numPr>
        <w:spacing w:line="360" w:lineRule="auto"/>
        <w:ind w:left="709" w:hanging="425"/>
        <w:jc w:val="both"/>
        <w:rPr>
          <w:rFonts w:ascii="Times New Roman" w:hAnsi="Times New Roman"/>
          <w:sz w:val="28"/>
          <w:szCs w:val="28"/>
        </w:rPr>
      </w:pPr>
      <w:r>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E753AF" w:rsidRDefault="00E753AF" w:rsidP="00E753AF">
      <w:pPr>
        <w:pStyle w:val="aa"/>
        <w:widowControl w:val="0"/>
        <w:autoSpaceDE w:val="0"/>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         4.Основные права и обязанности работодателя</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4.1.Работодатель имеет право:</w:t>
      </w:r>
    </w:p>
    <w:p w:rsidR="00E753AF" w:rsidRDefault="00E753AF" w:rsidP="00E753AF">
      <w:pPr>
        <w:pStyle w:val="aa"/>
        <w:widowControl w:val="0"/>
        <w:numPr>
          <w:ilvl w:val="0"/>
          <w:numId w:val="14"/>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753AF" w:rsidRDefault="00E753AF" w:rsidP="00E753AF">
      <w:pPr>
        <w:pStyle w:val="aa"/>
        <w:widowControl w:val="0"/>
        <w:numPr>
          <w:ilvl w:val="0"/>
          <w:numId w:val="14"/>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вести коллективные переговоры и заключать коллективные договоры;</w:t>
      </w:r>
    </w:p>
    <w:p w:rsidR="00E753AF" w:rsidRDefault="00E753AF" w:rsidP="00E753AF">
      <w:pPr>
        <w:pStyle w:val="aa"/>
        <w:widowControl w:val="0"/>
        <w:numPr>
          <w:ilvl w:val="0"/>
          <w:numId w:val="14"/>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поощрять работников за добросовестный эффективный труд;</w:t>
      </w:r>
    </w:p>
    <w:p w:rsidR="00E753AF" w:rsidRDefault="00E753AF" w:rsidP="00E753AF">
      <w:pPr>
        <w:pStyle w:val="aa"/>
        <w:widowControl w:val="0"/>
        <w:numPr>
          <w:ilvl w:val="0"/>
          <w:numId w:val="14"/>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753AF" w:rsidRDefault="00E753AF" w:rsidP="00E753AF">
      <w:pPr>
        <w:pStyle w:val="aa"/>
        <w:widowControl w:val="0"/>
        <w:numPr>
          <w:ilvl w:val="0"/>
          <w:numId w:val="14"/>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753AF" w:rsidRDefault="00E753AF" w:rsidP="00E753AF">
      <w:pPr>
        <w:pStyle w:val="aa"/>
        <w:widowControl w:val="0"/>
        <w:numPr>
          <w:ilvl w:val="0"/>
          <w:numId w:val="14"/>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принимать локальные нормативные акты.</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4.2.Работодатель обязан:</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предоставлять работникам работу, обусловленную трудовым договором;</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работникам равную оплату за труд равной ценности;</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выплачивать 1 и 16 числа каждого месяца в полном размере причитающуюся работникам заработную плату в учреждении либо перечислять на указанный работником счет в банке на условиях, определенных коллективным договором или трудовым договором;</w:t>
      </w:r>
      <w:r>
        <w:rPr>
          <w:rStyle w:val="a7"/>
          <w:rFonts w:ascii="Times New Roman" w:hAnsi="Times New Roman"/>
          <w:sz w:val="28"/>
          <w:szCs w:val="28"/>
        </w:rPr>
        <w:footnoteReference w:id="5"/>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требования при получении и обрабатывать персональные данные работников в соответствии с требованиями законодательства</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выполнением;</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proofErr w:type="gramStart"/>
      <w:r>
        <w:rPr>
          <w:rFonts w:ascii="Times New Roman" w:hAnsi="Times New Roman"/>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w:t>
      </w:r>
      <w:r>
        <w:rPr>
          <w:rFonts w:ascii="Times New Roman" w:hAnsi="Times New Roman"/>
          <w:sz w:val="28"/>
          <w:szCs w:val="28"/>
        </w:rPr>
        <w:lastRenderedPageBreak/>
        <w:t>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бытовые нужды работников, связанные с исполнением ими трудовых обязанностей;</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753AF" w:rsidRDefault="00E753AF" w:rsidP="00E753AF">
      <w:pPr>
        <w:pStyle w:val="aa"/>
        <w:widowControl w:val="0"/>
        <w:numPr>
          <w:ilvl w:val="0"/>
          <w:numId w:val="5"/>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E753AF" w:rsidRDefault="00E753AF" w:rsidP="00E753AF">
      <w:pPr>
        <w:pStyle w:val="aa"/>
        <w:widowControl w:val="0"/>
        <w:autoSpaceDE w:val="0"/>
        <w:spacing w:after="0" w:line="360" w:lineRule="auto"/>
        <w:ind w:left="0"/>
        <w:jc w:val="both"/>
        <w:rPr>
          <w:rFonts w:ascii="Times New Roman" w:hAnsi="Times New Roman"/>
          <w:b/>
          <w:sz w:val="28"/>
          <w:szCs w:val="28"/>
        </w:rPr>
      </w:pPr>
      <w:r>
        <w:rPr>
          <w:rFonts w:ascii="Times New Roman" w:hAnsi="Times New Roman"/>
          <w:b/>
          <w:sz w:val="28"/>
          <w:szCs w:val="28"/>
        </w:rPr>
        <w:t>5.Рабочее время и время отдыха</w:t>
      </w:r>
    </w:p>
    <w:p w:rsidR="00E753AF" w:rsidRDefault="00E753AF" w:rsidP="00E753AF">
      <w:pPr>
        <w:pStyle w:val="aa"/>
        <w:widowControl w:val="0"/>
        <w:spacing w:line="360" w:lineRule="auto"/>
        <w:ind w:left="0" w:firstLine="709"/>
        <w:jc w:val="both"/>
        <w:rPr>
          <w:rFonts w:ascii="Times New Roman" w:hAnsi="Times New Roman"/>
          <w:sz w:val="28"/>
          <w:szCs w:val="28"/>
        </w:rPr>
      </w:pPr>
      <w:r>
        <w:rPr>
          <w:rFonts w:ascii="Times New Roman" w:hAnsi="Times New Roman"/>
          <w:sz w:val="28"/>
          <w:szCs w:val="28"/>
        </w:rPr>
        <w:t xml:space="preserve">  5.1.Для педагогических работников Учреждения устанавливается сокращенная продолжительность рабочего времени не более 36 часов в неделю.</w:t>
      </w:r>
      <w:r>
        <w:rPr>
          <w:rStyle w:val="a5"/>
          <w:rFonts w:ascii="Times New Roman" w:hAnsi="Times New Roman"/>
          <w:sz w:val="28"/>
          <w:szCs w:val="28"/>
        </w:rPr>
        <w:footnoteReference w:id="6"/>
      </w:r>
    </w:p>
    <w:p w:rsidR="00E753AF" w:rsidRDefault="00E753AF" w:rsidP="00E753AF">
      <w:pPr>
        <w:pStyle w:val="aa"/>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5.2.Продолжительность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w:t>
      </w:r>
      <w:r>
        <w:rPr>
          <w:rFonts w:ascii="Times New Roman" w:hAnsi="Times New Roman"/>
          <w:sz w:val="28"/>
          <w:szCs w:val="28"/>
        </w:rPr>
        <w:lastRenderedPageBreak/>
        <w:t>образовательных учреждений, утвержденными в установленном порядке.</w:t>
      </w:r>
    </w:p>
    <w:p w:rsidR="00E753AF" w:rsidRDefault="00E753AF" w:rsidP="00E753A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5.3.В соответствии с приложением к Приказу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E753AF" w:rsidRDefault="00E753AF" w:rsidP="00E753AF">
      <w:pPr>
        <w:widowControl w:val="0"/>
        <w:numPr>
          <w:ilvl w:val="0"/>
          <w:numId w:val="12"/>
        </w:numPr>
        <w:suppressAutoHyphens/>
        <w:spacing w:line="360" w:lineRule="auto"/>
        <w:jc w:val="both"/>
        <w:rPr>
          <w:rFonts w:ascii="Times New Roman" w:hAnsi="Times New Roman"/>
          <w:sz w:val="28"/>
          <w:szCs w:val="28"/>
        </w:rPr>
      </w:pPr>
      <w:r>
        <w:rPr>
          <w:rFonts w:ascii="Times New Roman" w:hAnsi="Times New Roman"/>
          <w:sz w:val="28"/>
          <w:szCs w:val="28"/>
        </w:rPr>
        <w:t>продолжительность рабочего времени – согласно пункту 1 указанного приложения;</w:t>
      </w:r>
    </w:p>
    <w:p w:rsidR="00E753AF" w:rsidRDefault="00E753AF" w:rsidP="00E753AF">
      <w:pPr>
        <w:widowControl w:val="0"/>
        <w:numPr>
          <w:ilvl w:val="0"/>
          <w:numId w:val="12"/>
        </w:numPr>
        <w:suppressAutoHyphens/>
        <w:spacing w:line="360" w:lineRule="auto"/>
        <w:jc w:val="both"/>
        <w:rPr>
          <w:rFonts w:ascii="Times New Roman" w:hAnsi="Times New Roman"/>
          <w:sz w:val="28"/>
          <w:szCs w:val="28"/>
        </w:rPr>
      </w:pPr>
      <w:r>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E753AF" w:rsidRDefault="00E753AF" w:rsidP="00E753AF">
      <w:pPr>
        <w:widowControl w:val="0"/>
        <w:numPr>
          <w:ilvl w:val="0"/>
          <w:numId w:val="12"/>
        </w:numPr>
        <w:suppressAutoHyphens/>
        <w:spacing w:after="0" w:line="360" w:lineRule="auto"/>
        <w:jc w:val="both"/>
        <w:rPr>
          <w:rFonts w:ascii="Times New Roman" w:hAnsi="Times New Roman"/>
          <w:sz w:val="28"/>
          <w:szCs w:val="28"/>
        </w:rPr>
      </w:pPr>
      <w:r>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E753AF" w:rsidRDefault="00E753AF" w:rsidP="00E753AF">
      <w:pPr>
        <w:pStyle w:val="aa"/>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5.4.Норма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Pr>
          <w:rFonts w:ascii="Times New Roman" w:hAnsi="Times New Roman"/>
          <w:sz w:val="28"/>
          <w:szCs w:val="28"/>
        </w:rPr>
        <w:t>СанПиН</w:t>
      </w:r>
      <w:proofErr w:type="spellEnd"/>
      <w:r>
        <w:rPr>
          <w:rFonts w:ascii="Times New Roman" w:hAnsi="Times New Roman"/>
          <w:sz w:val="28"/>
          <w:szCs w:val="28"/>
        </w:rPr>
        <w:t>). Выполнение преподавательской работы регулируется расписанием учебных занятий.</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5.5.Часть педагогической работы педагогов дополнительного образования,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w:t>
      </w:r>
      <w:r>
        <w:rPr>
          <w:rFonts w:ascii="Times New Roman" w:hAnsi="Times New Roman"/>
          <w:sz w:val="28"/>
          <w:szCs w:val="28"/>
        </w:rPr>
        <w:lastRenderedPageBreak/>
        <w:t>личными планами педагогического работника, и включает:</w:t>
      </w:r>
    </w:p>
    <w:p w:rsidR="00E753AF" w:rsidRDefault="00E753AF" w:rsidP="00E753AF">
      <w:pPr>
        <w:pStyle w:val="aa"/>
        <w:widowControl w:val="0"/>
        <w:numPr>
          <w:ilvl w:val="0"/>
          <w:numId w:val="1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753AF" w:rsidRDefault="00E753AF" w:rsidP="00E753AF">
      <w:pPr>
        <w:pStyle w:val="aa"/>
        <w:widowControl w:val="0"/>
        <w:numPr>
          <w:ilvl w:val="0"/>
          <w:numId w:val="1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работа на общих собраниях работников Учреждения;</w:t>
      </w:r>
    </w:p>
    <w:p w:rsidR="00E753AF" w:rsidRDefault="00E753AF" w:rsidP="00E753AF">
      <w:pPr>
        <w:pStyle w:val="aa"/>
        <w:widowControl w:val="0"/>
        <w:numPr>
          <w:ilvl w:val="0"/>
          <w:numId w:val="1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w:t>
      </w:r>
    </w:p>
    <w:p w:rsidR="00E753AF" w:rsidRDefault="00E753AF" w:rsidP="00E753AF">
      <w:pPr>
        <w:pStyle w:val="aa"/>
        <w:widowControl w:val="0"/>
        <w:numPr>
          <w:ilvl w:val="0"/>
          <w:numId w:val="17"/>
        </w:numPr>
        <w:autoSpaceDE w:val="0"/>
        <w:spacing w:after="0" w:line="360" w:lineRule="auto"/>
        <w:ind w:left="709" w:hanging="425"/>
        <w:jc w:val="both"/>
        <w:rPr>
          <w:rFonts w:ascii="Times New Roman" w:hAnsi="Times New Roman"/>
          <w:strike/>
          <w:sz w:val="28"/>
          <w:szCs w:val="28"/>
        </w:rPr>
      </w:pPr>
      <w:r>
        <w:rPr>
          <w:rFonts w:ascii="Times New Roman" w:hAnsi="Times New Roman"/>
          <w:sz w:val="28"/>
          <w:szCs w:val="28"/>
        </w:rPr>
        <w:t>время, затрачиваемое непосредственно на подготовку к работе по обучению и</w:t>
      </w:r>
      <w:r>
        <w:rPr>
          <w:rFonts w:ascii="Times New Roman" w:hAnsi="Times New Roman"/>
          <w:strike/>
          <w:sz w:val="28"/>
          <w:szCs w:val="28"/>
        </w:rPr>
        <w:t xml:space="preserve"> </w:t>
      </w:r>
      <w:r>
        <w:rPr>
          <w:rFonts w:ascii="Times New Roman" w:hAnsi="Times New Roman"/>
          <w:sz w:val="28"/>
          <w:szCs w:val="28"/>
        </w:rPr>
        <w:t>воспитанию обучающихся, изучению их индивидуальных</w:t>
      </w:r>
      <w:r>
        <w:rPr>
          <w:rFonts w:ascii="Times New Roman" w:hAnsi="Times New Roman"/>
          <w:strike/>
          <w:sz w:val="28"/>
          <w:szCs w:val="28"/>
        </w:rPr>
        <w:t xml:space="preserve"> </w:t>
      </w:r>
      <w:r>
        <w:rPr>
          <w:rFonts w:ascii="Times New Roman" w:hAnsi="Times New Roman"/>
          <w:sz w:val="28"/>
          <w:szCs w:val="28"/>
        </w:rPr>
        <w:t>способностей, интересов и склонностей, а также их семейных обстоятельств и жилищно-бытовых условий</w:t>
      </w:r>
      <w:r>
        <w:rPr>
          <w:rFonts w:ascii="Times New Roman" w:hAnsi="Times New Roman"/>
          <w:strike/>
          <w:sz w:val="28"/>
          <w:szCs w:val="28"/>
        </w:rPr>
        <w:t>;</w:t>
      </w:r>
    </w:p>
    <w:p w:rsidR="00E753AF" w:rsidRDefault="00E753AF" w:rsidP="00E753AF">
      <w:pPr>
        <w:pStyle w:val="aa"/>
        <w:widowControl w:val="0"/>
        <w:numPr>
          <w:ilvl w:val="0"/>
          <w:numId w:val="1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периодические кратковременные дежурства в Учреждении в период образовательного процесса;</w:t>
      </w:r>
    </w:p>
    <w:p w:rsidR="00E753AF" w:rsidRDefault="00E753AF" w:rsidP="00E753AF">
      <w:pPr>
        <w:pStyle w:val="aa"/>
        <w:widowControl w:val="0"/>
        <w:numPr>
          <w:ilvl w:val="0"/>
          <w:numId w:val="1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E753AF" w:rsidRDefault="00E753AF" w:rsidP="00E753AF">
      <w:pPr>
        <w:pStyle w:val="aa"/>
        <w:widowControl w:val="0"/>
        <w:numPr>
          <w:ilvl w:val="0"/>
          <w:numId w:val="17"/>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E753AF" w:rsidRDefault="00E753AF" w:rsidP="00E753AF">
      <w:pPr>
        <w:pStyle w:val="aa"/>
        <w:widowControl w:val="0"/>
        <w:spacing w:line="360" w:lineRule="auto"/>
        <w:ind w:left="0" w:firstLine="709"/>
        <w:jc w:val="both"/>
        <w:rPr>
          <w:rFonts w:ascii="Times New Roman" w:hAnsi="Times New Roman"/>
          <w:sz w:val="28"/>
          <w:szCs w:val="28"/>
        </w:rPr>
      </w:pPr>
      <w:r>
        <w:rPr>
          <w:rFonts w:ascii="Times New Roman" w:hAnsi="Times New Roman"/>
          <w:sz w:val="28"/>
          <w:szCs w:val="28"/>
        </w:rPr>
        <w:t>5.6.Установленный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5.7.Учебная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5.8.Дни недели (периоды времени, в течение которых Учреждение </w:t>
      </w:r>
      <w:r>
        <w:rPr>
          <w:rFonts w:ascii="Times New Roman" w:hAnsi="Times New Roman"/>
          <w:sz w:val="28"/>
          <w:szCs w:val="28"/>
        </w:rPr>
        <w:lastRenderedPageBreak/>
        <w:t>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5.9.Для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5.10.Режим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5.11.Для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7.00 до 19.00, в пятницу – с 9.00 до 16.45. Перерыв на обед с 13.00 до 13.45.</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5.12.При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5.13.Работа в выходные и нерабочие праздничные дни запрещается, за исключением случаев, предусмотренных Трудовым кодексом Российской Федерации.</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5.16.По соглашению между работником Учреждения и работодателем могут устанавливаться как при приеме на работу, так и впоследствии </w:t>
      </w:r>
      <w:r>
        <w:rPr>
          <w:rFonts w:ascii="Times New Roman" w:hAnsi="Times New Roman"/>
          <w:sz w:val="28"/>
          <w:szCs w:val="28"/>
        </w:rPr>
        <w:lastRenderedPageBreak/>
        <w:t xml:space="preserve">неполный рабочий день или неполная рабочая неделя. </w:t>
      </w:r>
      <w:proofErr w:type="gramStart"/>
      <w:r>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bookmarkStart w:id="0" w:name="Par151"/>
      <w:proofErr w:type="gramStart"/>
      <w:r>
        <w:rPr>
          <w:rFonts w:ascii="Times New Roman" w:hAnsi="Times New Roman"/>
          <w:sz w:val="28"/>
          <w:szCs w:val="28"/>
        </w:rPr>
        <w:t>5</w:t>
      </w:r>
      <w:bookmarkEnd w:id="0"/>
      <w:r>
        <w:rPr>
          <w:rFonts w:ascii="Times New Roman" w:hAnsi="Times New Roman"/>
          <w:sz w:val="28"/>
          <w:szCs w:val="28"/>
        </w:rPr>
        <w:t>.18.Когда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Times New Roman" w:hAnsi="Times New Roman"/>
          <w:sz w:val="28"/>
          <w:szCs w:val="28"/>
        </w:rPr>
        <w:t xml:space="preserve"> Учетный период не может превышать одного года.</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5.19.Суммированный учет рабочего времени вводится приказом работодателя, о чем работники Учреждения уведомляются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месяца.</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5.20.Отдельным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5.21.Работникам Учреждения предоставляются ежегодные отпуска с сохранением места работы (должности) и среднего заработка.</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5.22.Педагогическим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w:t>
      </w:r>
      <w:r>
        <w:rPr>
          <w:rFonts w:ascii="Times New Roman" w:hAnsi="Times New Roman"/>
          <w:sz w:val="28"/>
          <w:szCs w:val="28"/>
        </w:rPr>
        <w:lastRenderedPageBreak/>
        <w:t>Остальным работникам Учреждения предоставляется ежегодный основной оплачиваемый отпуск продолжительностью 28 календарных дней.</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5.23.Очередность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График отпусков обязателен как для работодателя, так и для работника.</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 времени начала отпуска работник должен быть извещен под роспись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до его начала.</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5.24.Оплачиваемый отпуск должен предоставляться работнику ежегодно.</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 учетом </w:t>
      </w:r>
      <w:hyperlink r:id="rId13" w:history="1">
        <w:r>
          <w:rPr>
            <w:rStyle w:val="a6"/>
            <w:rFonts w:ascii="Times New Roman" w:hAnsi="Times New Roman"/>
          </w:rPr>
          <w:t>статьи 124</w:t>
        </w:r>
      </w:hyperlink>
      <w:r>
        <w:rPr>
          <w:rFonts w:ascii="Times New Roman" w:hAnsi="Times New Roman"/>
          <w:sz w:val="28"/>
          <w:szCs w:val="28"/>
        </w:rPr>
        <w:t xml:space="preserve"> Трудового кодекса Российской Федерации запрещается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ежегодного оплачиваемого отпуска в течение двух лет подряд, а также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ежегодного оплачиваемого отпуска работникам в возрасте до восемнадцати лет.</w:t>
      </w:r>
    </w:p>
    <w:p w:rsidR="00E753AF" w:rsidRDefault="00E753AF" w:rsidP="00E753AF">
      <w:pPr>
        <w:pStyle w:val="aa"/>
        <w:widowControl w:val="0"/>
        <w:autoSpaceDE w:val="0"/>
        <w:spacing w:after="0" w:line="360" w:lineRule="auto"/>
        <w:ind w:left="0"/>
        <w:jc w:val="both"/>
        <w:rPr>
          <w:rFonts w:ascii="Times New Roman" w:hAnsi="Times New Roman"/>
          <w:sz w:val="28"/>
          <w:szCs w:val="28"/>
        </w:rPr>
      </w:pPr>
      <w:r>
        <w:rPr>
          <w:rFonts w:ascii="Times New Roman" w:hAnsi="Times New Roman"/>
          <w:sz w:val="28"/>
          <w:szCs w:val="28"/>
        </w:rPr>
        <w:t xml:space="preserve">     5.25.Право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E753AF" w:rsidRDefault="00E753AF" w:rsidP="00E753AF">
      <w:pPr>
        <w:pStyle w:val="aa"/>
        <w:widowControl w:val="0"/>
        <w:numPr>
          <w:ilvl w:val="0"/>
          <w:numId w:val="3"/>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женщинам – перед отпуском по беременности и родам или непосредственно после него;</w:t>
      </w:r>
    </w:p>
    <w:p w:rsidR="00E753AF" w:rsidRDefault="00E753AF" w:rsidP="00E753AF">
      <w:pPr>
        <w:pStyle w:val="aa"/>
        <w:widowControl w:val="0"/>
        <w:numPr>
          <w:ilvl w:val="0"/>
          <w:numId w:val="3"/>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работникам в возрасте до 18 лет;</w:t>
      </w:r>
    </w:p>
    <w:p w:rsidR="00E753AF" w:rsidRDefault="00E753AF" w:rsidP="00E753AF">
      <w:pPr>
        <w:pStyle w:val="aa"/>
        <w:widowControl w:val="0"/>
        <w:numPr>
          <w:ilvl w:val="0"/>
          <w:numId w:val="3"/>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работникам, усыновившим ребенка (детей) в возрасте до трех месяцев;</w:t>
      </w:r>
    </w:p>
    <w:p w:rsidR="00E753AF" w:rsidRDefault="00E753AF" w:rsidP="00E753AF">
      <w:pPr>
        <w:pStyle w:val="aa"/>
        <w:widowControl w:val="0"/>
        <w:numPr>
          <w:ilvl w:val="0"/>
          <w:numId w:val="3"/>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 других случаях, предусмотренных федеральными законами.</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5.26.По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5.27.Если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5.28.Ежегодный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753AF" w:rsidRDefault="00E753AF" w:rsidP="00E753AF">
      <w:pPr>
        <w:pStyle w:val="aa"/>
        <w:widowControl w:val="0"/>
        <w:numPr>
          <w:ilvl w:val="0"/>
          <w:numId w:val="8"/>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временной нетрудоспособности работника;</w:t>
      </w:r>
    </w:p>
    <w:p w:rsidR="00E753AF" w:rsidRDefault="00E753AF" w:rsidP="00E753AF">
      <w:pPr>
        <w:pStyle w:val="aa"/>
        <w:widowControl w:val="0"/>
        <w:numPr>
          <w:ilvl w:val="0"/>
          <w:numId w:val="8"/>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753AF" w:rsidRDefault="00E753AF" w:rsidP="00E753AF">
      <w:pPr>
        <w:pStyle w:val="aa"/>
        <w:widowControl w:val="0"/>
        <w:numPr>
          <w:ilvl w:val="0"/>
          <w:numId w:val="8"/>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5.29.По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5.30.В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5.31.Отпуск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E753AF" w:rsidRDefault="00E753AF" w:rsidP="00E753AF">
      <w:pPr>
        <w:pStyle w:val="aa"/>
        <w:widowControl w:val="0"/>
        <w:autoSpaceDE w:val="0"/>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         6.Поощрения за труд</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6.1.За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E753AF" w:rsidRDefault="00E753AF" w:rsidP="00E753AF">
      <w:pPr>
        <w:pStyle w:val="aa"/>
        <w:widowControl w:val="0"/>
        <w:numPr>
          <w:ilvl w:val="0"/>
          <w:numId w:val="1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объявление благодарности;</w:t>
      </w:r>
    </w:p>
    <w:p w:rsidR="00E753AF" w:rsidRDefault="00E753AF" w:rsidP="00E753AF">
      <w:pPr>
        <w:pStyle w:val="aa"/>
        <w:widowControl w:val="0"/>
        <w:numPr>
          <w:ilvl w:val="0"/>
          <w:numId w:val="1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выдача денежной премии;</w:t>
      </w:r>
    </w:p>
    <w:p w:rsidR="00E753AF" w:rsidRDefault="00E753AF" w:rsidP="00E753AF">
      <w:pPr>
        <w:pStyle w:val="aa"/>
        <w:widowControl w:val="0"/>
        <w:numPr>
          <w:ilvl w:val="0"/>
          <w:numId w:val="1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награждение ценным подарком;</w:t>
      </w:r>
    </w:p>
    <w:p w:rsidR="00E753AF" w:rsidRDefault="00E753AF" w:rsidP="00E753AF">
      <w:pPr>
        <w:pStyle w:val="aa"/>
        <w:widowControl w:val="0"/>
        <w:numPr>
          <w:ilvl w:val="0"/>
          <w:numId w:val="1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награждение почетной грамотой;</w:t>
      </w:r>
    </w:p>
    <w:p w:rsidR="00E753AF" w:rsidRDefault="00E753AF" w:rsidP="00E753AF">
      <w:pPr>
        <w:pStyle w:val="aa"/>
        <w:widowControl w:val="0"/>
        <w:numPr>
          <w:ilvl w:val="0"/>
          <w:numId w:val="10"/>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другие виды поощрений.</w:t>
      </w:r>
    </w:p>
    <w:p w:rsidR="00E753AF" w:rsidRDefault="00E753AF" w:rsidP="00E753AF">
      <w:pPr>
        <w:widowControl w:val="0"/>
        <w:tabs>
          <w:tab w:val="left" w:pos="142"/>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E753AF" w:rsidRDefault="00E753AF" w:rsidP="00E753AF">
      <w:pPr>
        <w:widowControl w:val="0"/>
        <w:tabs>
          <w:tab w:val="left" w:pos="142"/>
        </w:tabs>
        <w:autoSpaceDE w:val="0"/>
        <w:spacing w:after="0" w:line="360" w:lineRule="auto"/>
        <w:ind w:firstLine="709"/>
        <w:jc w:val="both"/>
        <w:rPr>
          <w:rFonts w:ascii="Times New Roman" w:hAnsi="Times New Roman"/>
          <w:sz w:val="28"/>
          <w:szCs w:val="28"/>
        </w:rPr>
      </w:pPr>
      <w:r>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6.2.Работники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грамотами Департамента образования Ярославской области  и    Департаментом образования Рыбинского  муниципального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представляться к другим видам поощрений.</w:t>
      </w:r>
    </w:p>
    <w:p w:rsidR="00E753AF" w:rsidRDefault="00E753AF" w:rsidP="00E753AF">
      <w:pPr>
        <w:pStyle w:val="aa"/>
        <w:widowControl w:val="0"/>
        <w:autoSpaceDE w:val="0"/>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       7.Дисциплинарные взыскания</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753AF" w:rsidRDefault="00E753AF" w:rsidP="00E753AF">
      <w:pPr>
        <w:pStyle w:val="aa"/>
        <w:widowControl w:val="0"/>
        <w:numPr>
          <w:ilvl w:val="0"/>
          <w:numId w:val="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замечание;</w:t>
      </w:r>
    </w:p>
    <w:p w:rsidR="00E753AF" w:rsidRDefault="00E753AF" w:rsidP="00E753AF">
      <w:pPr>
        <w:pStyle w:val="aa"/>
        <w:widowControl w:val="0"/>
        <w:numPr>
          <w:ilvl w:val="0"/>
          <w:numId w:val="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выговор;</w:t>
      </w:r>
    </w:p>
    <w:p w:rsidR="00E753AF" w:rsidRDefault="00E753AF" w:rsidP="00E753AF">
      <w:pPr>
        <w:pStyle w:val="aa"/>
        <w:widowControl w:val="0"/>
        <w:numPr>
          <w:ilvl w:val="0"/>
          <w:numId w:val="6"/>
        </w:numPr>
        <w:autoSpaceDE w:val="0"/>
        <w:spacing w:after="0" w:line="360" w:lineRule="auto"/>
        <w:ind w:left="709" w:hanging="425"/>
        <w:jc w:val="both"/>
        <w:rPr>
          <w:rFonts w:ascii="Times New Roman" w:hAnsi="Times New Roman"/>
          <w:sz w:val="28"/>
          <w:szCs w:val="28"/>
        </w:rPr>
      </w:pPr>
      <w:r>
        <w:rPr>
          <w:rFonts w:ascii="Times New Roman" w:hAnsi="Times New Roman"/>
          <w:sz w:val="28"/>
          <w:szCs w:val="28"/>
        </w:rPr>
        <w:t>увольнение по соответствующим основаниям.</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7.2.При наложении дисциплинарного взыскания должны учитываться тяжесть совершенного проступка и обстоятельства, при которых он был совершен.</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7.3.До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753AF" w:rsidRDefault="00E753AF" w:rsidP="00E753AF">
      <w:pPr>
        <w:widowControl w:val="0"/>
        <w:tabs>
          <w:tab w:val="left" w:pos="142"/>
        </w:tabs>
        <w:autoSpaceDE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7.4.Дисциплинарное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753AF" w:rsidRDefault="00E753AF" w:rsidP="00E753AF">
      <w:pPr>
        <w:widowControl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7.5.За каждый дисциплинарный проступок может быть применено только одно дисциплинарное взыскание.</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7.6.Приказ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E753AF" w:rsidRDefault="00E753AF" w:rsidP="00E753AF">
      <w:pPr>
        <w:pStyle w:val="aa"/>
        <w:widowControl w:val="0"/>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7.8.Если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E753AF" w:rsidRDefault="00E753AF" w:rsidP="00E753AF">
      <w:pPr>
        <w:pStyle w:val="2"/>
        <w:numPr>
          <w:ilvl w:val="0"/>
          <w:numId w:val="0"/>
        </w:numPr>
        <w:spacing w:before="0" w:line="360" w:lineRule="auto"/>
        <w:ind w:firstLine="709"/>
        <w:rPr>
          <w:rFonts w:ascii="Times New Roman" w:hAnsi="Times New Roman"/>
          <w:color w:val="auto"/>
          <w:sz w:val="28"/>
          <w:szCs w:val="28"/>
        </w:rPr>
      </w:pPr>
      <w:bookmarkStart w:id="1" w:name="__RefHeading__223_1583880477"/>
      <w:bookmarkEnd w:id="1"/>
      <w:r>
        <w:rPr>
          <w:rFonts w:ascii="Times New Roman" w:hAnsi="Times New Roman"/>
          <w:color w:val="auto"/>
          <w:sz w:val="28"/>
          <w:szCs w:val="28"/>
        </w:rPr>
        <w:lastRenderedPageBreak/>
        <w:t xml:space="preserve">     8.Ответственность работников Учреждения</w:t>
      </w:r>
    </w:p>
    <w:p w:rsidR="00E753AF" w:rsidRDefault="00E753AF" w:rsidP="00E753AF">
      <w:pPr>
        <w:pStyle w:val="aa"/>
        <w:widowControl w:val="0"/>
        <w:tabs>
          <w:tab w:val="left" w:pos="142"/>
        </w:tabs>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8.1.Учреждение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753AF" w:rsidRDefault="00E753AF" w:rsidP="00E753AF">
      <w:pPr>
        <w:pStyle w:val="aa"/>
        <w:widowControl w:val="0"/>
        <w:tabs>
          <w:tab w:val="left" w:pos="142"/>
        </w:tabs>
        <w:autoSpaceDE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8.2.Ответственность педагогических работников устанавливаются статьёй 48 Федерального закона «Об образовании в Российской Федерации».</w:t>
      </w:r>
    </w:p>
    <w:p w:rsidR="00E753AF" w:rsidRDefault="00E753AF" w:rsidP="00E753AF">
      <w:pPr>
        <w:pStyle w:val="aa"/>
        <w:widowControl w:val="0"/>
        <w:autoSpaceDE w:val="0"/>
        <w:spacing w:after="0" w:line="240" w:lineRule="auto"/>
        <w:ind w:left="0"/>
        <w:jc w:val="both"/>
        <w:rPr>
          <w:rFonts w:ascii="Times New Roman" w:hAnsi="Times New Roman"/>
          <w:i/>
          <w:sz w:val="28"/>
          <w:szCs w:val="28"/>
          <w:shd w:val="clear" w:color="auto" w:fill="FFFF00"/>
        </w:rPr>
      </w:pPr>
    </w:p>
    <w:p w:rsidR="00E753AF" w:rsidRDefault="00E753AF" w:rsidP="00E753AF">
      <w:pPr>
        <w:pStyle w:val="aa"/>
        <w:widowControl w:val="0"/>
        <w:autoSpaceDE w:val="0"/>
        <w:spacing w:after="0" w:line="240" w:lineRule="auto"/>
        <w:ind w:left="0"/>
        <w:jc w:val="both"/>
        <w:rPr>
          <w:rFonts w:ascii="Times New Roman" w:hAnsi="Times New Roman"/>
          <w:i/>
          <w:sz w:val="28"/>
          <w:szCs w:val="28"/>
          <w:shd w:val="clear" w:color="auto" w:fill="FFFF00"/>
        </w:rPr>
      </w:pPr>
    </w:p>
    <w:p w:rsidR="00E753AF" w:rsidRDefault="00E753AF" w:rsidP="00E753AF">
      <w:pPr/>
    </w:p>
    <w:p w:rsidR="00E753AF" w:rsidRDefault="00E753AF"/>
    <w:sectPr w:rsidR="00E753AF" w:rsidSect="00FF40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AF" w:rsidRDefault="00E753AF" w:rsidP="00E753AF">
      <w:pPr>
        <w:spacing w:after="0" w:line="240" w:lineRule="auto"/>
      </w:pPr>
      <w:r>
        <w:separator/>
      </w:r>
    </w:p>
  </w:endnote>
  <w:endnote w:type="continuationSeparator" w:id="1">
    <w:p w:rsidR="00E753AF" w:rsidRDefault="00E753AF" w:rsidP="00E7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AF" w:rsidRDefault="00E753AF" w:rsidP="00E753AF">
      <w:pPr>
        <w:spacing w:after="0" w:line="240" w:lineRule="auto"/>
      </w:pPr>
      <w:r>
        <w:separator/>
      </w:r>
    </w:p>
  </w:footnote>
  <w:footnote w:type="continuationSeparator" w:id="1">
    <w:p w:rsidR="00E753AF" w:rsidRDefault="00E753AF" w:rsidP="00E753AF">
      <w:pPr>
        <w:spacing w:after="0" w:line="240" w:lineRule="auto"/>
      </w:pPr>
      <w:r>
        <w:continuationSeparator/>
      </w:r>
    </w:p>
  </w:footnote>
  <w:footnote w:id="2">
    <w:p w:rsidR="00E753AF" w:rsidRDefault="00E753AF" w:rsidP="00E753AF">
      <w:pPr>
        <w:pStyle w:val="a8"/>
      </w:pPr>
      <w:r>
        <w:rPr>
          <w:rStyle w:val="a5"/>
          <w:rFonts w:ascii="Times New Roman" w:hAnsi="Times New Roman"/>
        </w:rPr>
        <w:footnoteRef/>
      </w:r>
    </w:p>
  </w:footnote>
  <w:footnote w:id="3">
    <w:p w:rsidR="00E753AF" w:rsidRDefault="00E753AF" w:rsidP="00E753AF">
      <w:pPr>
        <w:pStyle w:val="a8"/>
      </w:pPr>
      <w:r>
        <w:rPr>
          <w:rStyle w:val="a5"/>
          <w:rFonts w:ascii="Times New Roman" w:hAnsi="Times New Roman"/>
        </w:rPr>
        <w:footnoteRef/>
      </w:r>
    </w:p>
  </w:footnote>
  <w:footnote w:id="4">
    <w:p w:rsidR="00E753AF" w:rsidRDefault="00E753AF" w:rsidP="00E753AF">
      <w:pPr>
        <w:pStyle w:val="a8"/>
      </w:pPr>
      <w:r>
        <w:rPr>
          <w:rStyle w:val="a5"/>
          <w:rFonts w:ascii="Times New Roman" w:hAnsi="Times New Roman"/>
        </w:rPr>
        <w:footnoteRef/>
      </w:r>
    </w:p>
  </w:footnote>
  <w:footnote w:id="5">
    <w:p w:rsidR="00E753AF" w:rsidRDefault="00E753AF" w:rsidP="00E753AF">
      <w:pPr>
        <w:pStyle w:val="a8"/>
      </w:pPr>
      <w:r>
        <w:rPr>
          <w:rStyle w:val="a5"/>
          <w:rFonts w:ascii="Times New Roman" w:hAnsi="Times New Roman"/>
        </w:rPr>
        <w:footnoteRef/>
      </w:r>
    </w:p>
  </w:footnote>
  <w:footnote w:id="6">
    <w:p w:rsidR="00E753AF" w:rsidRDefault="00E753AF" w:rsidP="00E753AF">
      <w:pPr>
        <w:pStyle w:val="a8"/>
      </w:pPr>
      <w:r>
        <w:rPr>
          <w:rStyle w:val="a5"/>
          <w:rFonts w:ascii="Times New Roman" w:hAnsi="Times New Roman"/>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lvl>
    <w:lvl w:ilvl="1">
      <w:start w:val="1"/>
      <w:numFmt w:val="decimal"/>
      <w:lvlText w:val="%1.%2."/>
      <w:lvlJc w:val="left"/>
      <w:pPr>
        <w:tabs>
          <w:tab w:val="num" w:pos="0"/>
        </w:tabs>
        <w:ind w:left="5275" w:hanging="1305"/>
      </w:pPr>
    </w:lvl>
    <w:lvl w:ilvl="2">
      <w:start w:val="1"/>
      <w:numFmt w:val="decimal"/>
      <w:lvlText w:val="%1.%2.%3."/>
      <w:lvlJc w:val="left"/>
      <w:pPr>
        <w:tabs>
          <w:tab w:val="num" w:pos="0"/>
        </w:tabs>
        <w:ind w:left="2014" w:hanging="1305"/>
      </w:pPr>
    </w:lvl>
    <w:lvl w:ilvl="3">
      <w:start w:val="1"/>
      <w:numFmt w:val="decimal"/>
      <w:lvlText w:val="%1.%2.%3.%4."/>
      <w:lvlJc w:val="left"/>
      <w:pPr>
        <w:tabs>
          <w:tab w:val="num" w:pos="0"/>
        </w:tabs>
        <w:ind w:left="2014" w:hanging="1305"/>
      </w:pPr>
    </w:lvl>
    <w:lvl w:ilvl="4">
      <w:start w:val="1"/>
      <w:numFmt w:val="decimal"/>
      <w:lvlText w:val="%1.%2.%3.%4.%5."/>
      <w:lvlJc w:val="left"/>
      <w:pPr>
        <w:tabs>
          <w:tab w:val="num" w:pos="0"/>
        </w:tabs>
        <w:ind w:left="2014" w:hanging="1305"/>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1429" w:hanging="360"/>
      </w:pPr>
      <w:rPr>
        <w:rFonts w:ascii="Symbol" w:hAnsi="Symbol"/>
      </w:rPr>
    </w:lvl>
  </w:abstractNum>
  <w:abstractNum w:abstractNumId="10">
    <w:nsid w:val="0000000C"/>
    <w:multiLevelType w:val="singleLevel"/>
    <w:tmpl w:val="0000000C"/>
    <w:name w:val="WW8Num12"/>
    <w:lvl w:ilvl="0">
      <w:start w:val="1"/>
      <w:numFmt w:val="decimal"/>
      <w:lvlText w:val="%1)"/>
      <w:lvlJc w:val="left"/>
      <w:pPr>
        <w:tabs>
          <w:tab w:val="num" w:pos="0"/>
        </w:tabs>
        <w:ind w:left="1429" w:hanging="360"/>
      </w:p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nsid w:val="0000000F"/>
    <w:multiLevelType w:val="singleLevel"/>
    <w:tmpl w:val="0000000F"/>
    <w:name w:val="WW8Num15"/>
    <w:lvl w:ilvl="0">
      <w:start w:val="1"/>
      <w:numFmt w:val="bullet"/>
      <w:lvlText w:val=""/>
      <w:lvlJc w:val="left"/>
      <w:pPr>
        <w:tabs>
          <w:tab w:val="num" w:pos="0"/>
        </w:tabs>
        <w:ind w:left="1429" w:hanging="360"/>
      </w:pPr>
      <w:rPr>
        <w:rFonts w:ascii="Symbol" w:hAnsi="Symbol"/>
      </w:rPr>
    </w:lvl>
  </w:abstractNum>
  <w:abstractNum w:abstractNumId="14">
    <w:nsid w:val="00000010"/>
    <w:multiLevelType w:val="singleLevel"/>
    <w:tmpl w:val="00000010"/>
    <w:name w:val="WW8Num16"/>
    <w:lvl w:ilvl="0">
      <w:start w:val="1"/>
      <w:numFmt w:val="bullet"/>
      <w:lvlText w:val=""/>
      <w:lvlJc w:val="left"/>
      <w:pPr>
        <w:tabs>
          <w:tab w:val="num" w:pos="0"/>
        </w:tabs>
        <w:ind w:left="1429" w:hanging="360"/>
      </w:pPr>
      <w:rPr>
        <w:rFonts w:ascii="Symbol" w:hAnsi="Symbol"/>
      </w:rPr>
    </w:lvl>
  </w:abstractNum>
  <w:abstractNum w:abstractNumId="15">
    <w:nsid w:val="00000011"/>
    <w:multiLevelType w:val="singleLevel"/>
    <w:tmpl w:val="00000011"/>
    <w:name w:val="WW8Num17"/>
    <w:lvl w:ilvl="0">
      <w:start w:val="1"/>
      <w:numFmt w:val="bullet"/>
      <w:lvlText w:val=""/>
      <w:lvlJc w:val="left"/>
      <w:pPr>
        <w:tabs>
          <w:tab w:val="num" w:pos="0"/>
        </w:tabs>
        <w:ind w:left="1429" w:hanging="360"/>
      </w:pPr>
      <w:rPr>
        <w:rFonts w:ascii="Symbol" w:hAnsi="Symbol"/>
      </w:rPr>
    </w:lvl>
  </w:abstractNum>
  <w:abstractNum w:abstractNumId="16">
    <w:nsid w:val="00000012"/>
    <w:multiLevelType w:val="singleLevel"/>
    <w:tmpl w:val="00000012"/>
    <w:name w:val="WW8Num18"/>
    <w:lvl w:ilvl="0">
      <w:start w:val="1"/>
      <w:numFmt w:val="bullet"/>
      <w:lvlText w:val=""/>
      <w:lvlJc w:val="left"/>
      <w:pPr>
        <w:tabs>
          <w:tab w:val="num" w:pos="0"/>
        </w:tabs>
        <w:ind w:left="1429" w:hanging="360"/>
      </w:pPr>
      <w:rPr>
        <w:rFonts w:ascii="Symbol" w:hAnsi="Symbol"/>
      </w:rPr>
    </w:lvl>
  </w:abstractNum>
  <w:abstractNum w:abstractNumId="17">
    <w:nsid w:val="00000013"/>
    <w:multiLevelType w:val="singleLevel"/>
    <w:tmpl w:val="00000013"/>
    <w:name w:val="WW8Num19"/>
    <w:lvl w:ilvl="0">
      <w:start w:val="1"/>
      <w:numFmt w:val="bullet"/>
      <w:lvlText w:val=""/>
      <w:lvlJc w:val="left"/>
      <w:pPr>
        <w:tabs>
          <w:tab w:val="num" w:pos="0"/>
        </w:tabs>
        <w:ind w:left="1429"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0"/>
        </w:tabs>
        <w:ind w:left="1429" w:hanging="360"/>
      </w:pPr>
      <w:rPr>
        <w:rFonts w:ascii="Symbol" w:hAnsi="Symbol"/>
      </w:rPr>
    </w:lvl>
  </w:abstractNum>
  <w:abstractNum w:abstractNumId="19">
    <w:nsid w:val="00000015"/>
    <w:multiLevelType w:val="singleLevel"/>
    <w:tmpl w:val="00000015"/>
    <w:name w:val="WW8Num21"/>
    <w:lvl w:ilvl="0">
      <w:start w:val="1"/>
      <w:numFmt w:val="decimal"/>
      <w:lvlText w:val="%1)"/>
      <w:lvlJc w:val="left"/>
      <w:pPr>
        <w:tabs>
          <w:tab w:val="num" w:pos="0"/>
        </w:tabs>
        <w:ind w:left="1429" w:hanging="360"/>
      </w:pPr>
      <w:rPr>
        <w:strike w:val="0"/>
        <w:dstrike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E753AF"/>
    <w:rsid w:val="00E753AF"/>
    <w:rsid w:val="00FF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EC"/>
  </w:style>
  <w:style w:type="paragraph" w:styleId="2">
    <w:name w:val="heading 2"/>
    <w:basedOn w:val="a"/>
    <w:next w:val="a"/>
    <w:link w:val="20"/>
    <w:qFormat/>
    <w:rsid w:val="00E753AF"/>
    <w:pPr>
      <w:keepNext/>
      <w:keepLines/>
      <w:numPr>
        <w:ilvl w:val="1"/>
        <w:numId w:val="1"/>
      </w:numPr>
      <w:suppressAutoHyphens/>
      <w:spacing w:before="200" w:after="0"/>
      <w:outlineLvl w:val="1"/>
    </w:pPr>
    <w:rPr>
      <w:rFonts w:ascii="Cambria" w:eastAsia="Times New Roman" w:hAnsi="Cambria" w:cs="Calibri"/>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3AF"/>
    <w:rPr>
      <w:rFonts w:ascii="Tahoma" w:hAnsi="Tahoma" w:cs="Tahoma"/>
      <w:sz w:val="16"/>
      <w:szCs w:val="16"/>
    </w:rPr>
  </w:style>
  <w:style w:type="character" w:customStyle="1" w:styleId="20">
    <w:name w:val="Заголовок 2 Знак"/>
    <w:basedOn w:val="a0"/>
    <w:link w:val="2"/>
    <w:rsid w:val="00E753AF"/>
    <w:rPr>
      <w:rFonts w:ascii="Cambria" w:eastAsia="Times New Roman" w:hAnsi="Cambria" w:cs="Calibri"/>
      <w:b/>
      <w:bCs/>
      <w:color w:val="4F81BD"/>
      <w:sz w:val="26"/>
      <w:szCs w:val="26"/>
      <w:lang w:eastAsia="ar-SA"/>
    </w:rPr>
  </w:style>
  <w:style w:type="character" w:customStyle="1" w:styleId="a5">
    <w:name w:val="Символ сноски"/>
    <w:rsid w:val="00E753AF"/>
    <w:rPr>
      <w:vertAlign w:val="superscript"/>
    </w:rPr>
  </w:style>
  <w:style w:type="character" w:styleId="a6">
    <w:name w:val="Hyperlink"/>
    <w:rsid w:val="00E753AF"/>
    <w:rPr>
      <w:color w:val="0000FF"/>
      <w:u w:val="single"/>
    </w:rPr>
  </w:style>
  <w:style w:type="character" w:styleId="a7">
    <w:name w:val="footnote reference"/>
    <w:rsid w:val="00E753AF"/>
    <w:rPr>
      <w:vertAlign w:val="superscript"/>
    </w:rPr>
  </w:style>
  <w:style w:type="paragraph" w:styleId="a8">
    <w:name w:val="footnote text"/>
    <w:basedOn w:val="a"/>
    <w:link w:val="a9"/>
    <w:rsid w:val="00E753AF"/>
    <w:pPr>
      <w:suppressAutoHyphens/>
      <w:spacing w:after="0" w:line="240" w:lineRule="auto"/>
    </w:pPr>
    <w:rPr>
      <w:rFonts w:ascii="Calibri" w:eastAsia="Calibri" w:hAnsi="Calibri" w:cs="Calibri"/>
      <w:sz w:val="20"/>
      <w:szCs w:val="20"/>
      <w:lang w:eastAsia="ar-SA"/>
    </w:rPr>
  </w:style>
  <w:style w:type="character" w:customStyle="1" w:styleId="a9">
    <w:name w:val="Текст сноски Знак"/>
    <w:basedOn w:val="a0"/>
    <w:link w:val="a8"/>
    <w:rsid w:val="00E753AF"/>
    <w:rPr>
      <w:rFonts w:ascii="Calibri" w:eastAsia="Calibri" w:hAnsi="Calibri" w:cs="Calibri"/>
      <w:sz w:val="20"/>
      <w:szCs w:val="20"/>
      <w:lang w:eastAsia="ar-SA"/>
    </w:rPr>
  </w:style>
  <w:style w:type="paragraph" w:styleId="aa">
    <w:name w:val="List Paragraph"/>
    <w:basedOn w:val="a"/>
    <w:qFormat/>
    <w:rsid w:val="00E753AF"/>
    <w:pPr>
      <w:suppressAutoHyphens/>
      <w:ind w:left="720"/>
    </w:pPr>
    <w:rPr>
      <w:rFonts w:ascii="Calibri" w:eastAsia="Calibri" w:hAnsi="Calibri" w:cs="Calibri"/>
      <w:lang w:eastAsia="ar-SA"/>
    </w:rPr>
  </w:style>
  <w:style w:type="paragraph" w:styleId="ab">
    <w:name w:val="No Spacing"/>
    <w:qFormat/>
    <w:rsid w:val="00E753AF"/>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467876044085528C12BB003D3C1C0CF8551796527B0A94CA960269FD21AF485AAEBD0DC01B04475FOFt9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5528</Words>
  <Characters>31510</Characters>
  <Application>Microsoft Office Word</Application>
  <DocSecurity>0</DocSecurity>
  <Lines>262</Lines>
  <Paragraphs>73</Paragraphs>
  <ScaleCrop>false</ScaleCrop>
  <Company/>
  <LinksUpToDate>false</LinksUpToDate>
  <CharactersWithSpaces>36965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2017-10-04T07:21:00Z</dcterms:created>
  <dcterms:modified xsi:type="dcterms:W3CDTF">2017-10-04T07:26:00Z</dcterms:modified>
</cp:coreProperties>
</file>