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8C" w:rsidRPr="00DB3C10" w:rsidRDefault="00BE358C" w:rsidP="00BE358C">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B3C10">
        <w:rPr>
          <w:rFonts w:ascii="Times New Roman" w:eastAsia="Times New Roman" w:hAnsi="Times New Roman" w:cs="Times New Roman"/>
          <w:sz w:val="20"/>
          <w:szCs w:val="20"/>
          <w:lang w:eastAsia="ru-RU"/>
        </w:rPr>
        <w:t xml:space="preserve">Изменения к приложению приказа </w:t>
      </w:r>
    </w:p>
    <w:p w:rsidR="00BE358C" w:rsidRPr="00DB3C10" w:rsidRDefault="00BE358C" w:rsidP="00BE358C">
      <w:pPr>
        <w:spacing w:before="100" w:beforeAutospacing="1" w:after="100" w:afterAutospacing="1" w:line="240" w:lineRule="auto"/>
        <w:rPr>
          <w:rFonts w:ascii="Times New Roman" w:eastAsia="Times New Roman" w:hAnsi="Times New Roman" w:cs="Times New Roman"/>
          <w:sz w:val="20"/>
          <w:szCs w:val="20"/>
          <w:lang w:eastAsia="ru-RU"/>
        </w:rPr>
      </w:pP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t>МДОУ детский сад п</w:t>
      </w:r>
      <w:proofErr w:type="gramStart"/>
      <w:r w:rsidRPr="00DB3C10">
        <w:rPr>
          <w:rFonts w:ascii="Times New Roman" w:eastAsia="Times New Roman" w:hAnsi="Times New Roman" w:cs="Times New Roman"/>
          <w:sz w:val="20"/>
          <w:szCs w:val="20"/>
          <w:lang w:eastAsia="ru-RU"/>
        </w:rPr>
        <w:t>.К</w:t>
      </w:r>
      <w:proofErr w:type="gramEnd"/>
      <w:r w:rsidRPr="00DB3C10">
        <w:rPr>
          <w:rFonts w:ascii="Times New Roman" w:eastAsia="Times New Roman" w:hAnsi="Times New Roman" w:cs="Times New Roman"/>
          <w:sz w:val="20"/>
          <w:szCs w:val="20"/>
          <w:lang w:eastAsia="ru-RU"/>
        </w:rPr>
        <w:t>остино</w:t>
      </w:r>
    </w:p>
    <w:p w:rsidR="00BE358C" w:rsidRPr="00DB3C10" w:rsidRDefault="00BE358C" w:rsidP="00BE358C">
      <w:pPr>
        <w:spacing w:before="100" w:beforeAutospacing="1" w:after="100" w:afterAutospacing="1" w:line="240" w:lineRule="auto"/>
        <w:rPr>
          <w:rFonts w:ascii="Times New Roman" w:eastAsia="Times New Roman" w:hAnsi="Times New Roman" w:cs="Times New Roman"/>
          <w:sz w:val="20"/>
          <w:szCs w:val="20"/>
          <w:lang w:eastAsia="ru-RU"/>
        </w:rPr>
      </w:pP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r>
      <w:r w:rsidRPr="00DB3C10">
        <w:rPr>
          <w:rFonts w:ascii="Times New Roman" w:eastAsia="Times New Roman" w:hAnsi="Times New Roman" w:cs="Times New Roman"/>
          <w:sz w:val="20"/>
          <w:szCs w:val="20"/>
          <w:lang w:eastAsia="ru-RU"/>
        </w:rPr>
        <w:tab/>
        <w:t>от  06.07.2015 №16</w:t>
      </w:r>
    </w:p>
    <w:p w:rsidR="00BE358C" w:rsidRPr="00DB3C10" w:rsidRDefault="00BE358C" w:rsidP="00BE358C">
      <w:pPr>
        <w:spacing w:before="100" w:beforeAutospacing="1" w:after="100" w:afterAutospacing="1" w:line="240" w:lineRule="auto"/>
        <w:rPr>
          <w:rFonts w:ascii="Times New Roman" w:eastAsia="Times New Roman" w:hAnsi="Times New Roman" w:cs="Times New Roman"/>
          <w:sz w:val="20"/>
          <w:szCs w:val="20"/>
          <w:lang w:eastAsia="ru-RU"/>
        </w:rPr>
      </w:pPr>
    </w:p>
    <w:p w:rsidR="00BE358C" w:rsidRPr="00BD375C" w:rsidRDefault="00BE358C" w:rsidP="00BE358C">
      <w:pPr>
        <w:spacing w:before="100" w:beforeAutospacing="1" w:after="100" w:afterAutospacing="1" w:line="240" w:lineRule="auto"/>
        <w:rPr>
          <w:rFonts w:ascii="Times New Roman" w:eastAsia="Times New Roman" w:hAnsi="Times New Roman" w:cs="Times New Roman"/>
          <w:sz w:val="20"/>
          <w:szCs w:val="20"/>
          <w:lang w:eastAsia="ru-RU"/>
        </w:rPr>
      </w:pPr>
    </w:p>
    <w:p w:rsidR="00BE358C" w:rsidRPr="00DB3C10" w:rsidRDefault="00BE358C" w:rsidP="00BE358C">
      <w:pPr>
        <w:pStyle w:val="a4"/>
        <w:numPr>
          <w:ilvl w:val="0"/>
          <w:numId w:val="1"/>
        </w:numPr>
        <w:tabs>
          <w:tab w:val="left" w:pos="1134"/>
        </w:tabs>
        <w:ind w:left="0" w:firstLine="709"/>
        <w:jc w:val="both"/>
        <w:rPr>
          <w:szCs w:val="28"/>
        </w:rPr>
      </w:pPr>
      <w:r w:rsidRPr="00DB3C10">
        <w:rPr>
          <w:rFonts w:eastAsia="Times New Roman"/>
          <w:sz w:val="24"/>
          <w:szCs w:val="24"/>
          <w:lang w:eastAsia="ru-RU"/>
        </w:rPr>
        <w:t xml:space="preserve"> </w:t>
      </w:r>
      <w:r w:rsidRPr="00DB3C10">
        <w:rPr>
          <w:b/>
          <w:u w:val="single"/>
        </w:rPr>
        <w:t>В разделе 1</w:t>
      </w:r>
      <w:r w:rsidRPr="00DB3C10">
        <w:t xml:space="preserve"> «Понятие, цели и задачи</w:t>
      </w:r>
      <w:r w:rsidRPr="00DB3C10">
        <w:rPr>
          <w:szCs w:val="28"/>
        </w:rPr>
        <w:t xml:space="preserve"> антикоррупционной политики</w:t>
      </w:r>
      <w:r w:rsidRPr="00DB3C10">
        <w:t>»</w:t>
      </w:r>
      <w:r w:rsidRPr="00DB3C10">
        <w:rPr>
          <w:rStyle w:val="a7"/>
        </w:rPr>
        <w:footnoteReference w:id="1"/>
      </w:r>
      <w:r w:rsidRPr="00DB3C10">
        <w:rPr>
          <w:szCs w:val="28"/>
        </w:rPr>
        <w:t>понятия «личная заинтересованность» и «конфликт интересов</w:t>
      </w:r>
      <w:proofErr w:type="gramStart"/>
      <w:r w:rsidRPr="00DB3C10">
        <w:rPr>
          <w:szCs w:val="28"/>
        </w:rPr>
        <w:t>»</w:t>
      </w:r>
      <w:r w:rsidRPr="00DB3C10">
        <w:t>п</w:t>
      </w:r>
      <w:proofErr w:type="gramEnd"/>
      <w:r w:rsidRPr="00DB3C10">
        <w:t xml:space="preserve">ривести в соответствие со </w:t>
      </w:r>
      <w:r w:rsidRPr="00DB3C10">
        <w:rPr>
          <w:szCs w:val="28"/>
        </w:rPr>
        <w:t>статьей 10 Федерального закона от 25.12.2008 № 273-ФЗ «О противодействии коррупции» (в редакции Федерального закона от 05.10.2015 № 285-ФЗ «О внесении изменений в отдельные законодательные акты Российской Федерации</w:t>
      </w:r>
    </w:p>
    <w:p w:rsidR="00BE358C" w:rsidRPr="00DB3C10" w:rsidRDefault="00BE358C" w:rsidP="00BE358C">
      <w:pPr>
        <w:tabs>
          <w:tab w:val="left" w:pos="1134"/>
        </w:tabs>
        <w:jc w:val="both"/>
        <w:rPr>
          <w:rFonts w:ascii="Times New Roman" w:hAnsi="Times New Roman" w:cs="Times New Roman"/>
          <w:b/>
          <w:i/>
          <w:szCs w:val="28"/>
        </w:rPr>
      </w:pPr>
      <w:r w:rsidRPr="00DB3C10">
        <w:rPr>
          <w:rFonts w:ascii="Times New Roman" w:hAnsi="Times New Roman" w:cs="Times New Roman"/>
          <w:szCs w:val="28"/>
        </w:rPr>
        <w:tab/>
      </w:r>
      <w:r w:rsidRPr="00DB3C10">
        <w:rPr>
          <w:rFonts w:ascii="Times New Roman" w:hAnsi="Times New Roman" w:cs="Times New Roman"/>
          <w:b/>
          <w:szCs w:val="28"/>
          <w:u w:val="single"/>
        </w:rPr>
        <w:t>В п. 1.3. добавить</w:t>
      </w:r>
      <w:proofErr w:type="gramStart"/>
      <w:r w:rsidRPr="00DB3C10">
        <w:rPr>
          <w:rFonts w:ascii="Times New Roman" w:hAnsi="Times New Roman" w:cs="Times New Roman"/>
          <w:b/>
          <w:szCs w:val="28"/>
          <w:u w:val="single"/>
        </w:rPr>
        <w:t>:</w:t>
      </w:r>
      <w:r w:rsidRPr="00DB3C10">
        <w:rPr>
          <w:rFonts w:ascii="Times New Roman" w:hAnsi="Times New Roman" w:cs="Times New Roman"/>
          <w:b/>
          <w:i/>
          <w:szCs w:val="28"/>
        </w:rPr>
        <w:t>«</w:t>
      </w:r>
      <w:proofErr w:type="gramEnd"/>
      <w:r w:rsidRPr="00DB3C10">
        <w:rPr>
          <w:rFonts w:ascii="Times New Roman" w:hAnsi="Times New Roman" w:cs="Times New Roman"/>
          <w:b/>
          <w:i/>
          <w:szCs w:val="28"/>
        </w:rPr>
        <w:t xml:space="preserve"> - установление обязанности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BE358C" w:rsidRPr="00DB3C10" w:rsidRDefault="00BE358C" w:rsidP="00BE358C">
      <w:pPr>
        <w:tabs>
          <w:tab w:val="left" w:pos="1134"/>
        </w:tabs>
        <w:jc w:val="both"/>
        <w:rPr>
          <w:rFonts w:ascii="Times New Roman" w:hAnsi="Times New Roman" w:cs="Times New Roman"/>
          <w:b/>
          <w:i/>
          <w:szCs w:val="28"/>
        </w:rPr>
      </w:pPr>
    </w:p>
    <w:p w:rsidR="00BE358C" w:rsidRPr="00DB3C10" w:rsidRDefault="00BE358C" w:rsidP="00BE358C">
      <w:pPr>
        <w:tabs>
          <w:tab w:val="left" w:pos="1134"/>
        </w:tabs>
        <w:jc w:val="both"/>
        <w:rPr>
          <w:rFonts w:ascii="Times New Roman" w:hAnsi="Times New Roman" w:cs="Times New Roman"/>
          <w:szCs w:val="28"/>
        </w:rPr>
      </w:pPr>
      <w:r w:rsidRPr="00DB3C10">
        <w:rPr>
          <w:rFonts w:ascii="Times New Roman" w:hAnsi="Times New Roman" w:cs="Times New Roman"/>
          <w:szCs w:val="28"/>
        </w:rPr>
        <w:t>(далее - Федеральный закон от 05.10.2015 № 285-ФЗ)).</w:t>
      </w:r>
    </w:p>
    <w:p w:rsidR="00BE358C" w:rsidRPr="00DB3C10" w:rsidRDefault="00BE358C" w:rsidP="00BE358C">
      <w:pPr>
        <w:tabs>
          <w:tab w:val="left" w:pos="1134"/>
        </w:tabs>
        <w:ind w:firstLine="709"/>
        <w:jc w:val="both"/>
        <w:rPr>
          <w:rFonts w:ascii="Times New Roman" w:hAnsi="Times New Roman" w:cs="Times New Roman"/>
          <w:color w:val="141414"/>
          <w:szCs w:val="28"/>
        </w:rPr>
      </w:pPr>
      <w:proofErr w:type="gramStart"/>
      <w:r w:rsidRPr="00DB3C10">
        <w:rPr>
          <w:rFonts w:ascii="Times New Roman" w:hAnsi="Times New Roman" w:cs="Times New Roman"/>
          <w:color w:val="141414"/>
          <w:szCs w:val="28"/>
        </w:rPr>
        <w:t>Так, под конфликтом интересов в рамках действующего законодательства понимается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BE358C" w:rsidRPr="00DB3C10" w:rsidRDefault="00BE358C" w:rsidP="00BE358C">
      <w:pPr>
        <w:tabs>
          <w:tab w:val="left" w:pos="1134"/>
        </w:tabs>
        <w:ind w:firstLine="709"/>
        <w:jc w:val="both"/>
        <w:rPr>
          <w:rFonts w:ascii="Times New Roman" w:hAnsi="Times New Roman" w:cs="Times New Roman"/>
          <w:szCs w:val="28"/>
        </w:rPr>
      </w:pPr>
      <w:proofErr w:type="gramStart"/>
      <w:r w:rsidRPr="00DB3C10">
        <w:rPr>
          <w:rFonts w:ascii="Times New Roman" w:hAnsi="Times New Roman" w:cs="Times New Roman"/>
          <w:color w:val="141414"/>
          <w:szCs w:val="28"/>
        </w:rPr>
        <w:t>Личной заинтересованностью считается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w:t>
      </w:r>
      <w:proofErr w:type="gramEnd"/>
      <w:r w:rsidRPr="00DB3C10">
        <w:rPr>
          <w:rFonts w:ascii="Times New Roman" w:hAnsi="Times New Roman" w:cs="Times New Roman"/>
          <w:color w:val="141414"/>
          <w:szCs w:val="28"/>
        </w:rPr>
        <w:t xml:space="preserve"> или его родственники связаны имущественными, корпоративными или иными близкими отношениями.</w:t>
      </w:r>
    </w:p>
    <w:p w:rsidR="00BE358C" w:rsidRPr="00DB3C10" w:rsidRDefault="00BE358C" w:rsidP="00BE358C">
      <w:pPr>
        <w:tabs>
          <w:tab w:val="left" w:pos="1134"/>
        </w:tabs>
        <w:ind w:firstLine="709"/>
        <w:jc w:val="both"/>
        <w:rPr>
          <w:rFonts w:ascii="Times New Roman" w:hAnsi="Times New Roman" w:cs="Times New Roman"/>
        </w:rPr>
      </w:pPr>
      <w:r w:rsidRPr="00DB3C10">
        <w:rPr>
          <w:rFonts w:ascii="Times New Roman" w:hAnsi="Times New Roman" w:cs="Times New Roman"/>
          <w:szCs w:val="28"/>
        </w:rPr>
        <w:t xml:space="preserve">Кроме того, Федеральным законом от 05.10.2015 № 285-ФЗ внесены изменения в статью 349.1 Трудового кодекса Российской Федерации, закрепляющие, </w:t>
      </w:r>
      <w:proofErr w:type="spellStart"/>
      <w:r w:rsidRPr="00DB3C10">
        <w:rPr>
          <w:rFonts w:ascii="Times New Roman" w:hAnsi="Times New Roman" w:cs="Times New Roman"/>
          <w:szCs w:val="28"/>
        </w:rPr>
        <w:t>что</w:t>
      </w:r>
      <w:r w:rsidRPr="00DB3C10">
        <w:rPr>
          <w:rFonts w:ascii="Times New Roman" w:hAnsi="Times New Roman" w:cs="Times New Roman"/>
        </w:rPr>
        <w:t>д</w:t>
      </w:r>
      <w:r w:rsidRPr="00DB3C10">
        <w:rPr>
          <w:rFonts w:ascii="Times New Roman" w:hAnsi="Times New Roman" w:cs="Times New Roman"/>
          <w:szCs w:val="28"/>
        </w:rPr>
        <w:t>ля</w:t>
      </w:r>
      <w:proofErr w:type="spellEnd"/>
      <w:r w:rsidRPr="00DB3C10">
        <w:rPr>
          <w:rFonts w:ascii="Times New Roman" w:hAnsi="Times New Roman" w:cs="Times New Roman"/>
          <w:szCs w:val="28"/>
        </w:rPr>
        <w:t xml:space="preserve"> целей </w:t>
      </w:r>
      <w:r w:rsidRPr="00DB3C10">
        <w:rPr>
          <w:rFonts w:ascii="Times New Roman" w:hAnsi="Times New Roman" w:cs="Times New Roman"/>
        </w:rPr>
        <w:t>названного</w:t>
      </w:r>
      <w:r w:rsidRPr="00DB3C10">
        <w:rPr>
          <w:rFonts w:ascii="Times New Roman" w:hAnsi="Times New Roman" w:cs="Times New Roman"/>
          <w:szCs w:val="28"/>
        </w:rPr>
        <w:t xml:space="preserve"> кодекса используется понятие «личная заинтересованность» и «конфликт интересов», установленн</w:t>
      </w:r>
      <w:r w:rsidRPr="00DB3C10">
        <w:rPr>
          <w:rFonts w:ascii="Times New Roman" w:hAnsi="Times New Roman" w:cs="Times New Roman"/>
        </w:rPr>
        <w:t>ые</w:t>
      </w:r>
      <w:r w:rsidRPr="00DB3C10">
        <w:rPr>
          <w:rFonts w:ascii="Times New Roman" w:hAnsi="Times New Roman" w:cs="Times New Roman"/>
          <w:szCs w:val="28"/>
        </w:rPr>
        <w:t xml:space="preserve"> законодательством Российской Федерации о противодействии коррупции</w:t>
      </w:r>
      <w:r w:rsidRPr="00DB3C10">
        <w:rPr>
          <w:rFonts w:ascii="Times New Roman" w:hAnsi="Times New Roman" w:cs="Times New Roman"/>
        </w:rPr>
        <w:t>.</w:t>
      </w:r>
    </w:p>
    <w:p w:rsidR="00BE358C" w:rsidRPr="00DB3C10" w:rsidRDefault="00BE358C" w:rsidP="00BE358C">
      <w:pPr>
        <w:tabs>
          <w:tab w:val="left" w:pos="1134"/>
        </w:tabs>
        <w:ind w:firstLine="709"/>
        <w:jc w:val="both"/>
        <w:rPr>
          <w:rFonts w:ascii="Times New Roman" w:hAnsi="Times New Roman" w:cs="Times New Roman"/>
          <w:szCs w:val="28"/>
        </w:rPr>
      </w:pPr>
    </w:p>
    <w:p w:rsidR="00BE358C" w:rsidRPr="00DB3C10" w:rsidRDefault="00BE358C" w:rsidP="00BE358C">
      <w:pPr>
        <w:pStyle w:val="a4"/>
        <w:numPr>
          <w:ilvl w:val="0"/>
          <w:numId w:val="1"/>
        </w:numPr>
        <w:tabs>
          <w:tab w:val="left" w:pos="1134"/>
        </w:tabs>
        <w:ind w:left="0" w:firstLine="709"/>
        <w:jc w:val="both"/>
      </w:pPr>
      <w:r w:rsidRPr="00DB3C10">
        <w:rPr>
          <w:b/>
          <w:u w:val="single"/>
        </w:rPr>
        <w:lastRenderedPageBreak/>
        <w:t>Раздел 9</w:t>
      </w:r>
      <w:r w:rsidRPr="00DB3C10">
        <w:t xml:space="preserve"> «Выявление и урегулирование конфликта интересов»</w:t>
      </w:r>
      <w:r w:rsidRPr="00DB3C10">
        <w:rPr>
          <w:rStyle w:val="a7"/>
        </w:rPr>
        <w:footnoteReference w:id="2"/>
      </w:r>
      <w:proofErr w:type="spellStart"/>
      <w:r w:rsidRPr="00DB3C10">
        <w:t>заменить</w:t>
      </w:r>
      <w:r w:rsidRPr="00DB3C10">
        <w:rPr>
          <w:b/>
          <w:u w:val="single"/>
        </w:rPr>
        <w:t>пункт</w:t>
      </w:r>
      <w:proofErr w:type="spellEnd"/>
      <w:r w:rsidRPr="00DB3C10">
        <w:rPr>
          <w:b/>
          <w:u w:val="single"/>
        </w:rPr>
        <w:t> 9.2</w:t>
      </w:r>
      <w:r w:rsidRPr="00DB3C10">
        <w:t>.  пунктом следующего содержания:</w:t>
      </w:r>
    </w:p>
    <w:p w:rsidR="00BE358C" w:rsidRPr="00DB3C10" w:rsidRDefault="00BE358C" w:rsidP="00BE358C">
      <w:pPr>
        <w:pStyle w:val="a4"/>
        <w:tabs>
          <w:tab w:val="left" w:pos="1134"/>
        </w:tabs>
        <w:ind w:left="709"/>
        <w:jc w:val="both"/>
      </w:pPr>
    </w:p>
    <w:p w:rsidR="00BE358C" w:rsidRPr="00DB3C10" w:rsidRDefault="00BE358C" w:rsidP="00BE358C">
      <w:pPr>
        <w:tabs>
          <w:tab w:val="left" w:pos="1134"/>
        </w:tabs>
        <w:ind w:firstLine="709"/>
        <w:jc w:val="both"/>
        <w:rPr>
          <w:rFonts w:ascii="Times New Roman" w:hAnsi="Times New Roman" w:cs="Times New Roman"/>
          <w:b/>
          <w:i/>
        </w:rPr>
      </w:pPr>
      <w:proofErr w:type="gramStart"/>
      <w:r w:rsidRPr="00DB3C10">
        <w:rPr>
          <w:rFonts w:ascii="Times New Roman" w:hAnsi="Times New Roman" w:cs="Times New Roman"/>
          <w:b/>
          <w:i/>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DB3C10">
        <w:rPr>
          <w:rFonts w:ascii="Times New Roman" w:hAnsi="Times New Roman" w:cs="Times New Roman"/>
          <w:b/>
          <w:i/>
        </w:rPr>
        <w:t xml:space="preserve"> для обеспечения государственных и муниципальных нужд»</w:t>
      </w:r>
      <w:proofErr w:type="gramStart"/>
      <w:r w:rsidRPr="00DB3C10">
        <w:rPr>
          <w:rFonts w:ascii="Times New Roman" w:hAnsi="Times New Roman" w:cs="Times New Roman"/>
          <w:b/>
          <w:i/>
        </w:rPr>
        <w:t>.»</w:t>
      </w:r>
      <w:proofErr w:type="gramEnd"/>
      <w:r w:rsidRPr="00DB3C10">
        <w:rPr>
          <w:rFonts w:ascii="Times New Roman" w:hAnsi="Times New Roman" w:cs="Times New Roman"/>
          <w:b/>
          <w:i/>
        </w:rPr>
        <w:t>.</w:t>
      </w:r>
    </w:p>
    <w:p w:rsidR="00BE358C" w:rsidRPr="00DB3C10" w:rsidRDefault="00BE358C" w:rsidP="00BE358C">
      <w:pPr>
        <w:tabs>
          <w:tab w:val="left" w:pos="1134"/>
        </w:tabs>
        <w:ind w:firstLine="709"/>
        <w:jc w:val="both"/>
        <w:rPr>
          <w:rFonts w:ascii="Times New Roman" w:hAnsi="Times New Roman" w:cs="Times New Roman"/>
        </w:rPr>
      </w:pPr>
    </w:p>
    <w:p w:rsidR="00BE358C" w:rsidRPr="00DB3C10" w:rsidRDefault="00BE358C" w:rsidP="00BE358C">
      <w:pPr>
        <w:pStyle w:val="ConsPlusNormal"/>
        <w:ind w:firstLine="709"/>
        <w:jc w:val="both"/>
      </w:pPr>
      <w:proofErr w:type="gramStart"/>
      <w:r w:rsidRPr="00DB3C10">
        <w:t>Так, под конфликтом интересов в рамках законодательства о контрактной системе в сфере закупок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DB3C10">
        <w:t xml:space="preserve">) </w:t>
      </w:r>
      <w:proofErr w:type="gramStart"/>
      <w:r w:rsidRPr="00DB3C10">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3C10">
        <w:t>неполнородными</w:t>
      </w:r>
      <w:proofErr w:type="spellEnd"/>
      <w:r w:rsidRPr="00DB3C10">
        <w:t xml:space="preserve"> (имеющими общих отца или мать) братьями и сестрами), усыновителями или усыновленными указанных физических лиц. </w:t>
      </w:r>
      <w:proofErr w:type="gramEnd"/>
    </w:p>
    <w:p w:rsidR="00BE358C" w:rsidRPr="00DB3C10" w:rsidRDefault="00BE358C" w:rsidP="00BE358C">
      <w:pPr>
        <w:pStyle w:val="ConsPlusNormal"/>
        <w:ind w:firstLine="709"/>
        <w:jc w:val="both"/>
      </w:pPr>
      <w:proofErr w:type="gramStart"/>
      <w:r w:rsidRPr="00DB3C10">
        <w:t>В соответствии с подпунктом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DB3C10">
        <w:t xml:space="preserve"> уставном </w:t>
      </w:r>
      <w:proofErr w:type="gramStart"/>
      <w:r w:rsidRPr="00DB3C10">
        <w:t>капитале</w:t>
      </w:r>
      <w:proofErr w:type="gramEnd"/>
      <w:r w:rsidRPr="00DB3C10">
        <w:t xml:space="preserve"> хозяйственного общества.</w:t>
      </w:r>
    </w:p>
    <w:p w:rsidR="00BE358C" w:rsidRPr="00BD375C" w:rsidRDefault="00BE358C" w:rsidP="00BE358C">
      <w:pPr>
        <w:spacing w:before="100" w:beforeAutospacing="1" w:after="100" w:afterAutospacing="1" w:line="240" w:lineRule="auto"/>
        <w:rPr>
          <w:rFonts w:ascii="Times New Roman" w:eastAsia="Times New Roman" w:hAnsi="Times New Roman" w:cs="Times New Roman"/>
          <w:sz w:val="24"/>
          <w:szCs w:val="24"/>
          <w:lang w:eastAsia="ru-RU"/>
        </w:rPr>
      </w:pPr>
    </w:p>
    <w:p w:rsidR="007711B9" w:rsidRDefault="007711B9">
      <w:bookmarkStart w:id="0" w:name="_GoBack"/>
      <w:bookmarkEnd w:id="0"/>
    </w:p>
    <w:sectPr w:rsidR="007711B9" w:rsidSect="003577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EF" w:rsidRDefault="00C915EF" w:rsidP="00BE358C">
      <w:pPr>
        <w:spacing w:after="0" w:line="240" w:lineRule="auto"/>
      </w:pPr>
      <w:r>
        <w:separator/>
      </w:r>
    </w:p>
  </w:endnote>
  <w:endnote w:type="continuationSeparator" w:id="0">
    <w:p w:rsidR="00C915EF" w:rsidRDefault="00C915EF" w:rsidP="00BE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EF" w:rsidRDefault="00C915EF" w:rsidP="00BE358C">
      <w:pPr>
        <w:spacing w:after="0" w:line="240" w:lineRule="auto"/>
      </w:pPr>
      <w:r>
        <w:separator/>
      </w:r>
    </w:p>
  </w:footnote>
  <w:footnote w:type="continuationSeparator" w:id="0">
    <w:p w:rsidR="00C915EF" w:rsidRDefault="00C915EF" w:rsidP="00BE358C">
      <w:pPr>
        <w:spacing w:after="0" w:line="240" w:lineRule="auto"/>
      </w:pPr>
      <w:r>
        <w:continuationSeparator/>
      </w:r>
    </w:p>
  </w:footnote>
  <w:footnote w:id="1">
    <w:p w:rsidR="00BE358C" w:rsidRDefault="00BE358C" w:rsidP="00BE358C">
      <w:pPr>
        <w:pStyle w:val="a5"/>
        <w:jc w:val="both"/>
      </w:pPr>
      <w:r>
        <w:rPr>
          <w:rStyle w:val="a7"/>
        </w:rPr>
        <w:footnoteRef/>
      </w:r>
      <w:r>
        <w:t xml:space="preserve"> Нумерация и наименование раздела указаны в соответствии с </w:t>
      </w:r>
      <w:r w:rsidRPr="0097567E">
        <w:rPr>
          <w:szCs w:val="28"/>
        </w:rPr>
        <w:t>примерн</w:t>
      </w:r>
      <w:r>
        <w:rPr>
          <w:szCs w:val="28"/>
        </w:rPr>
        <w:t>ой</w:t>
      </w:r>
      <w:r w:rsidRPr="0097567E">
        <w:rPr>
          <w:szCs w:val="28"/>
        </w:rPr>
        <w:t xml:space="preserve"> Антикоррупционн</w:t>
      </w:r>
      <w:r>
        <w:rPr>
          <w:szCs w:val="28"/>
        </w:rPr>
        <w:t>ой</w:t>
      </w:r>
      <w:r w:rsidRPr="0097567E">
        <w:rPr>
          <w:szCs w:val="28"/>
        </w:rPr>
        <w:t xml:space="preserve"> политик</w:t>
      </w:r>
      <w:r>
        <w:rPr>
          <w:szCs w:val="28"/>
        </w:rPr>
        <w:t>ой</w:t>
      </w:r>
      <w:r w:rsidRPr="0097567E">
        <w:rPr>
          <w:szCs w:val="28"/>
        </w:rPr>
        <w:t xml:space="preserve"> государственного (муниципального) учреждения и унитарного предприятия Ярославской области</w:t>
      </w:r>
      <w:r>
        <w:rPr>
          <w:szCs w:val="28"/>
        </w:rPr>
        <w:t xml:space="preserve">, </w:t>
      </w:r>
      <w:proofErr w:type="spellStart"/>
      <w:r>
        <w:rPr>
          <w:szCs w:val="28"/>
        </w:rPr>
        <w:t>направленной</w:t>
      </w:r>
      <w:hyperlink r:id="rId1" w:history="1">
        <w:r w:rsidRPr="003C255C">
          <w:rPr>
            <w:rStyle w:val="a3"/>
            <w:szCs w:val="28"/>
          </w:rPr>
          <w:t>письмом</w:t>
        </w:r>
        <w:proofErr w:type="spellEnd"/>
      </w:hyperlink>
      <w:r w:rsidRPr="000D1672">
        <w:rPr>
          <w:szCs w:val="28"/>
        </w:rPr>
        <w:t xml:space="preserve"> от 03.07.2015</w:t>
      </w:r>
      <w:r>
        <w:rPr>
          <w:szCs w:val="28"/>
        </w:rPr>
        <w:t xml:space="preserve"> № </w:t>
      </w:r>
      <w:r w:rsidRPr="000D1672">
        <w:rPr>
          <w:szCs w:val="28"/>
        </w:rPr>
        <w:t>ИХ.01-07012/15</w:t>
      </w:r>
      <w:r>
        <w:rPr>
          <w:szCs w:val="28"/>
        </w:rPr>
        <w:t>.</w:t>
      </w:r>
    </w:p>
  </w:footnote>
  <w:footnote w:id="2">
    <w:p w:rsidR="00BE358C" w:rsidRDefault="00BE358C" w:rsidP="00BE358C">
      <w:pPr>
        <w:pStyle w:val="a5"/>
        <w:jc w:val="both"/>
      </w:pPr>
      <w:r>
        <w:rPr>
          <w:rStyle w:val="a7"/>
        </w:rPr>
        <w:footnoteRef/>
      </w:r>
      <w:r>
        <w:t xml:space="preserve"> Нумерация и наименование раздела указаны в соответствии с </w:t>
      </w:r>
      <w:r w:rsidRPr="0097567E">
        <w:rPr>
          <w:szCs w:val="28"/>
        </w:rPr>
        <w:t>примерн</w:t>
      </w:r>
      <w:r>
        <w:rPr>
          <w:szCs w:val="28"/>
        </w:rPr>
        <w:t>ой</w:t>
      </w:r>
      <w:r w:rsidRPr="0097567E">
        <w:rPr>
          <w:szCs w:val="28"/>
        </w:rPr>
        <w:t xml:space="preserve"> Антикоррупционн</w:t>
      </w:r>
      <w:r>
        <w:rPr>
          <w:szCs w:val="28"/>
        </w:rPr>
        <w:t>ой</w:t>
      </w:r>
      <w:r w:rsidRPr="0097567E">
        <w:rPr>
          <w:szCs w:val="28"/>
        </w:rPr>
        <w:t xml:space="preserve"> политик</w:t>
      </w:r>
      <w:r>
        <w:rPr>
          <w:szCs w:val="28"/>
        </w:rPr>
        <w:t>ой</w:t>
      </w:r>
      <w:r w:rsidRPr="0097567E">
        <w:rPr>
          <w:szCs w:val="28"/>
        </w:rPr>
        <w:t xml:space="preserve"> государственного (муниципального) учреждения и унитарного предприятия Ярославской области</w:t>
      </w:r>
      <w:r>
        <w:rPr>
          <w:szCs w:val="28"/>
        </w:rPr>
        <w:t xml:space="preserve">, </w:t>
      </w:r>
      <w:proofErr w:type="spellStart"/>
      <w:r>
        <w:rPr>
          <w:szCs w:val="28"/>
        </w:rPr>
        <w:t>направленной</w:t>
      </w:r>
      <w:hyperlink r:id="rId2" w:history="1">
        <w:r w:rsidRPr="003C255C">
          <w:rPr>
            <w:rStyle w:val="a3"/>
            <w:szCs w:val="28"/>
          </w:rPr>
          <w:t>письмом</w:t>
        </w:r>
        <w:proofErr w:type="spellEnd"/>
      </w:hyperlink>
      <w:r w:rsidRPr="000D1672">
        <w:rPr>
          <w:szCs w:val="28"/>
        </w:rPr>
        <w:t xml:space="preserve"> от 03.07.2015</w:t>
      </w:r>
      <w:r>
        <w:rPr>
          <w:szCs w:val="28"/>
        </w:rPr>
        <w:t xml:space="preserve"> № </w:t>
      </w:r>
      <w:r w:rsidRPr="000D1672">
        <w:rPr>
          <w:szCs w:val="28"/>
        </w:rPr>
        <w:t>ИХ.01-07012/15</w:t>
      </w:r>
      <w:r>
        <w:rPr>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01179"/>
    <w:multiLevelType w:val="hybridMultilevel"/>
    <w:tmpl w:val="ED46412C"/>
    <w:lvl w:ilvl="0" w:tplc="B11C0610">
      <w:start w:val="1"/>
      <w:numFmt w:val="decimal"/>
      <w:lvlText w:val="%1."/>
      <w:lvlJc w:val="left"/>
      <w:pPr>
        <w:ind w:left="1429" w:hanging="360"/>
      </w:pPr>
      <w:rPr>
        <w:b/>
        <w:u w:val="singl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58C"/>
    <w:rsid w:val="005208D6"/>
    <w:rsid w:val="007711B9"/>
    <w:rsid w:val="00BE358C"/>
    <w:rsid w:val="00C9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58C"/>
    <w:rPr>
      <w:color w:val="0000FF"/>
      <w:u w:val="single"/>
    </w:rPr>
  </w:style>
  <w:style w:type="paragraph" w:styleId="a4">
    <w:name w:val="List Paragraph"/>
    <w:basedOn w:val="a"/>
    <w:uiPriority w:val="34"/>
    <w:qFormat/>
    <w:rsid w:val="00BE358C"/>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BE35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footnote text"/>
    <w:basedOn w:val="a"/>
    <w:link w:val="a6"/>
    <w:unhideWhenUsed/>
    <w:rsid w:val="00BE3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BE358C"/>
    <w:rPr>
      <w:rFonts w:ascii="Times New Roman" w:eastAsia="Times New Roman" w:hAnsi="Times New Roman" w:cs="Times New Roman"/>
      <w:sz w:val="20"/>
      <w:szCs w:val="20"/>
      <w:lang w:eastAsia="ru-RU"/>
    </w:rPr>
  </w:style>
  <w:style w:type="character" w:styleId="a7">
    <w:name w:val="footnote reference"/>
    <w:basedOn w:val="a0"/>
    <w:unhideWhenUsed/>
    <w:rsid w:val="00BE35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irectum.adm.yar.ru/doc.asp?sys=DIRECTUM&amp;id=4778334" TargetMode="External"/><Relationship Id="rId1" Type="http://schemas.openxmlformats.org/officeDocument/2006/relationships/hyperlink" Target="http://directum.adm.yar.ru/doc.asp?sys=DIRECTUM&amp;id=4778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2017-09-28T12:23:00Z</dcterms:created>
  <dcterms:modified xsi:type="dcterms:W3CDTF">2017-09-29T10:51:00Z</dcterms:modified>
</cp:coreProperties>
</file>